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35" w:rsidRPr="00537CEE" w:rsidRDefault="00CB2935" w:rsidP="004004AD">
      <w:pPr>
        <w:rPr>
          <w:rFonts w:asciiTheme="minorHAnsi" w:hAnsiTheme="minorHAnsi"/>
        </w:rPr>
      </w:pPr>
    </w:p>
    <w:p w:rsidR="00C14B95" w:rsidRPr="00537CEE" w:rsidRDefault="00C14B95" w:rsidP="004004AD">
      <w:pPr>
        <w:rPr>
          <w:rFonts w:asciiTheme="minorHAnsi" w:hAnsiTheme="minorHAnsi"/>
        </w:rPr>
      </w:pPr>
    </w:p>
    <w:p w:rsidR="00C14B95" w:rsidRPr="00537CEE" w:rsidRDefault="00C14B95" w:rsidP="004004AD">
      <w:pPr>
        <w:rPr>
          <w:rFonts w:asciiTheme="minorHAnsi" w:hAnsiTheme="minorHAnsi"/>
        </w:rPr>
      </w:pPr>
    </w:p>
    <w:p w:rsidR="00C14B95" w:rsidRPr="00537CEE" w:rsidRDefault="00537CEE" w:rsidP="004004AD">
      <w:pPr>
        <w:rPr>
          <w:rFonts w:asciiTheme="minorHAnsi" w:hAnsiTheme="minorHAnsi"/>
        </w:rPr>
      </w:pPr>
      <w:r w:rsidRPr="00537CEE">
        <w:rPr>
          <w:rFonts w:asciiTheme="minorHAnsi" w:hAnsiTheme="minorHAnsi"/>
        </w:rPr>
        <w:tab/>
      </w:r>
      <w:r w:rsidRPr="00537CEE">
        <w:rPr>
          <w:rFonts w:asciiTheme="minorHAnsi" w:hAnsiTheme="minorHAnsi"/>
        </w:rPr>
        <w:tab/>
      </w:r>
      <w:r w:rsidRPr="00537CEE">
        <w:rPr>
          <w:rFonts w:asciiTheme="minorHAnsi" w:hAnsiTheme="minorHAnsi"/>
        </w:rPr>
        <w:tab/>
      </w:r>
      <w:r w:rsidRPr="00537CEE">
        <w:rPr>
          <w:rFonts w:asciiTheme="minorHAnsi" w:hAnsiTheme="minorHAnsi"/>
        </w:rPr>
        <w:tab/>
      </w:r>
      <w:r w:rsidRPr="00537CEE">
        <w:rPr>
          <w:rFonts w:asciiTheme="minorHAnsi" w:hAnsiTheme="minorHAnsi"/>
        </w:rPr>
        <w:tab/>
      </w:r>
      <w:r w:rsidRPr="00537CEE">
        <w:rPr>
          <w:rFonts w:asciiTheme="minorHAnsi" w:hAnsiTheme="minorHAnsi"/>
        </w:rPr>
        <w:tab/>
      </w:r>
      <w:r w:rsidR="00C14B95" w:rsidRPr="00537CEE">
        <w:rPr>
          <w:rFonts w:asciiTheme="minorHAnsi" w:hAnsiTheme="minorHAnsi"/>
        </w:rPr>
        <w:t>Monsieur le Président du C</w:t>
      </w:r>
      <w:r w:rsidRPr="00537CEE">
        <w:rPr>
          <w:rFonts w:asciiTheme="minorHAnsi" w:hAnsiTheme="minorHAnsi"/>
        </w:rPr>
        <w:t xml:space="preserve">omité </w:t>
      </w:r>
      <w:r w:rsidR="00C14B95" w:rsidRPr="00537CEE">
        <w:rPr>
          <w:rFonts w:asciiTheme="minorHAnsi" w:hAnsiTheme="minorHAnsi"/>
        </w:rPr>
        <w:t>T</w:t>
      </w:r>
      <w:r w:rsidRPr="00537CEE">
        <w:rPr>
          <w:rFonts w:asciiTheme="minorHAnsi" w:hAnsiTheme="minorHAnsi"/>
        </w:rPr>
        <w:t>echnique</w:t>
      </w:r>
    </w:p>
    <w:p w:rsidR="00C14B95" w:rsidRPr="00537CEE" w:rsidRDefault="00C14B95" w:rsidP="004004AD">
      <w:pPr>
        <w:rPr>
          <w:rFonts w:asciiTheme="minorHAnsi" w:hAnsiTheme="minorHAnsi"/>
        </w:rPr>
      </w:pPr>
    </w:p>
    <w:p w:rsidR="00C14B95" w:rsidRPr="00537CEE" w:rsidRDefault="00C14B95" w:rsidP="004004AD">
      <w:pPr>
        <w:rPr>
          <w:rFonts w:asciiTheme="minorHAnsi" w:hAnsiTheme="minorHAnsi"/>
        </w:rPr>
      </w:pPr>
    </w:p>
    <w:p w:rsidR="0010762F" w:rsidRPr="00537CEE" w:rsidRDefault="0010762F" w:rsidP="00D4011A">
      <w:pPr>
        <w:jc w:val="both"/>
        <w:rPr>
          <w:rFonts w:asciiTheme="minorHAnsi" w:hAnsiTheme="minorHAnsi" w:cs="Calibri"/>
          <w:b/>
          <w:i/>
        </w:rPr>
      </w:pPr>
    </w:p>
    <w:p w:rsidR="0010762F" w:rsidRPr="00537CEE" w:rsidRDefault="0010762F" w:rsidP="00D4011A">
      <w:pPr>
        <w:jc w:val="both"/>
        <w:rPr>
          <w:rFonts w:asciiTheme="minorHAnsi" w:hAnsiTheme="minorHAnsi" w:cs="Calibri"/>
          <w:b/>
          <w:i/>
        </w:rPr>
      </w:pPr>
    </w:p>
    <w:p w:rsidR="00C14B95" w:rsidRPr="00537CEE" w:rsidRDefault="00C14B95" w:rsidP="00D4011A">
      <w:pPr>
        <w:jc w:val="both"/>
        <w:rPr>
          <w:rFonts w:asciiTheme="minorHAnsi" w:hAnsiTheme="minorHAnsi" w:cs="Calibri"/>
        </w:rPr>
      </w:pPr>
      <w:r w:rsidRPr="00537CEE">
        <w:rPr>
          <w:rFonts w:asciiTheme="minorHAnsi" w:hAnsiTheme="minorHAnsi" w:cs="Calibri"/>
          <w:b/>
          <w:i/>
        </w:rPr>
        <w:t>Objet</w:t>
      </w:r>
      <w:r w:rsidRPr="00537CEE">
        <w:rPr>
          <w:rFonts w:asciiTheme="minorHAnsi" w:hAnsiTheme="minorHAnsi" w:cs="Calibri"/>
        </w:rPr>
        <w:t xml:space="preserve"> : Présentation de l’offre retenue pour le risque </w:t>
      </w:r>
      <w:r w:rsidR="001C11A3" w:rsidRPr="00537CEE">
        <w:rPr>
          <w:rFonts w:asciiTheme="minorHAnsi" w:hAnsiTheme="minorHAnsi" w:cs="Calibri"/>
        </w:rPr>
        <w:t>prévoyance</w:t>
      </w:r>
      <w:r w:rsidRPr="00537CEE">
        <w:rPr>
          <w:rFonts w:asciiTheme="minorHAnsi" w:hAnsiTheme="minorHAnsi" w:cs="Calibri"/>
        </w:rPr>
        <w:t xml:space="preserve"> suite à la procédure de mise en concurrence et demande d’avis du CT pour l’adhésion à la convention de participation du CDG 13</w:t>
      </w:r>
    </w:p>
    <w:p w:rsidR="00C14B95" w:rsidRPr="00537CEE" w:rsidRDefault="00C14B95" w:rsidP="00D4011A">
      <w:pPr>
        <w:jc w:val="both"/>
        <w:rPr>
          <w:rFonts w:asciiTheme="minorHAnsi" w:hAnsiTheme="minorHAnsi" w:cs="Calibri"/>
        </w:rPr>
      </w:pPr>
    </w:p>
    <w:p w:rsidR="00C14B95" w:rsidRPr="00537CEE" w:rsidRDefault="00C14B95" w:rsidP="00C14B95">
      <w:pPr>
        <w:rPr>
          <w:rFonts w:asciiTheme="minorHAnsi" w:hAnsiTheme="minorHAnsi" w:cs="Calibri"/>
        </w:rPr>
      </w:pPr>
    </w:p>
    <w:p w:rsidR="00C14B95" w:rsidRPr="00537CEE" w:rsidRDefault="00C14B95" w:rsidP="00C14B95">
      <w:pPr>
        <w:spacing w:before="120"/>
        <w:rPr>
          <w:rFonts w:asciiTheme="minorHAnsi" w:hAnsiTheme="minorHAnsi" w:cs="Calibri"/>
        </w:rPr>
      </w:pPr>
      <w:r w:rsidRPr="00537CEE">
        <w:rPr>
          <w:rFonts w:asciiTheme="minorHAnsi" w:hAnsiTheme="minorHAnsi" w:cs="Calibri"/>
        </w:rPr>
        <w:t>Monsieur le Président,</w:t>
      </w:r>
    </w:p>
    <w:p w:rsidR="00C14B95" w:rsidRPr="00537CEE" w:rsidRDefault="00C14B95" w:rsidP="004004AD">
      <w:pPr>
        <w:rPr>
          <w:rFonts w:asciiTheme="minorHAnsi" w:hAnsiTheme="minorHAnsi"/>
        </w:rPr>
      </w:pPr>
    </w:p>
    <w:p w:rsidR="0010762F" w:rsidRPr="00537CEE" w:rsidRDefault="0010762F" w:rsidP="00C14B95">
      <w:pPr>
        <w:spacing w:before="120"/>
        <w:jc w:val="both"/>
        <w:rPr>
          <w:rFonts w:asciiTheme="minorHAnsi" w:hAnsiTheme="minorHAnsi" w:cs="Calibri"/>
        </w:rPr>
      </w:pPr>
    </w:p>
    <w:p w:rsidR="00C14B95" w:rsidRPr="00537CEE" w:rsidRDefault="00C14B95" w:rsidP="00C14B95">
      <w:pPr>
        <w:spacing w:before="120"/>
        <w:jc w:val="both"/>
        <w:rPr>
          <w:rFonts w:asciiTheme="minorHAnsi" w:hAnsiTheme="minorHAnsi" w:cs="Calibri"/>
          <w:b/>
        </w:rPr>
      </w:pPr>
      <w:r w:rsidRPr="00537CEE">
        <w:rPr>
          <w:rFonts w:asciiTheme="minorHAnsi" w:hAnsiTheme="minorHAnsi" w:cs="Calibri"/>
        </w:rPr>
        <w:t xml:space="preserve">Le décret du 8 novembre 2011 encadre la participation financière des employeurs à la Protection sociale de leurs agents. Il permet de mettre en place deux procédures exclusives, pour le risque Santé et/ou pour le risque Prévoyance : </w:t>
      </w:r>
      <w:r w:rsidRPr="00537CEE">
        <w:rPr>
          <w:rFonts w:asciiTheme="minorHAnsi" w:hAnsiTheme="minorHAnsi" w:cs="Calibri"/>
          <w:b/>
        </w:rPr>
        <w:t>la labellisation et la convention de participation.</w:t>
      </w:r>
    </w:p>
    <w:p w:rsidR="00A74FBB" w:rsidRPr="00537CEE" w:rsidRDefault="00A74FBB" w:rsidP="00C14B95">
      <w:pPr>
        <w:spacing w:before="120"/>
        <w:jc w:val="both"/>
        <w:rPr>
          <w:rFonts w:asciiTheme="minorHAnsi" w:hAnsiTheme="minorHAnsi" w:cs="Calibri"/>
        </w:rPr>
      </w:pPr>
    </w:p>
    <w:p w:rsidR="00A74FBB" w:rsidRPr="00537CEE" w:rsidRDefault="00A74FBB" w:rsidP="00A74FBB">
      <w:pPr>
        <w:jc w:val="both"/>
        <w:rPr>
          <w:rFonts w:asciiTheme="minorHAnsi" w:hAnsiTheme="minorHAnsi"/>
        </w:rPr>
      </w:pPr>
      <w:r w:rsidRPr="00537CEE">
        <w:rPr>
          <w:rFonts w:asciiTheme="minorHAnsi" w:hAnsiTheme="minorHAnsi"/>
        </w:rPr>
        <w:t>La protection sociale complémentaire des agents se répartit en deux volets :</w:t>
      </w:r>
    </w:p>
    <w:p w:rsidR="0010762F" w:rsidRPr="00537CEE" w:rsidRDefault="0010762F" w:rsidP="00A74FBB">
      <w:pPr>
        <w:jc w:val="both"/>
        <w:rPr>
          <w:rFonts w:asciiTheme="minorHAnsi" w:hAnsiTheme="minorHAnsi"/>
        </w:rPr>
      </w:pPr>
    </w:p>
    <w:p w:rsidR="00A74FBB" w:rsidRPr="00537CEE" w:rsidRDefault="00A74FBB" w:rsidP="00A74FBB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537CEE">
        <w:rPr>
          <w:rFonts w:asciiTheme="minorHAnsi" w:hAnsiTheme="minorHAnsi"/>
        </w:rPr>
        <w:t xml:space="preserve">Le volet </w:t>
      </w:r>
      <w:r w:rsidRPr="00537CEE">
        <w:rPr>
          <w:rFonts w:asciiTheme="minorHAnsi" w:hAnsiTheme="minorHAnsi"/>
          <w:b/>
          <w:bCs/>
        </w:rPr>
        <w:t>santé (« mutuelle santé »)</w:t>
      </w:r>
      <w:r w:rsidRPr="00537CEE">
        <w:rPr>
          <w:rFonts w:asciiTheme="minorHAnsi" w:hAnsiTheme="minorHAnsi"/>
        </w:rPr>
        <w:t xml:space="preserve"> vise à couvrir le risque relatif à l’atteinte de l’intégrité physique de la personne et aux risques liés à la maternité pour les frais d’hospitalisation, le remboursement des médicaments au-delà de la prise en charge de la Sécurité sociale, l’orthodontie, l’optique, les prothèses, etc.,</w:t>
      </w:r>
    </w:p>
    <w:p w:rsidR="0010762F" w:rsidRPr="00537CEE" w:rsidRDefault="0010762F" w:rsidP="0010762F">
      <w:pPr>
        <w:pStyle w:val="Paragraphedeliste"/>
        <w:spacing w:after="200" w:line="276" w:lineRule="auto"/>
        <w:jc w:val="both"/>
        <w:rPr>
          <w:rFonts w:asciiTheme="minorHAnsi" w:hAnsiTheme="minorHAnsi"/>
        </w:rPr>
      </w:pPr>
    </w:p>
    <w:p w:rsidR="00A74FBB" w:rsidRPr="00537CEE" w:rsidRDefault="00A74FBB" w:rsidP="00A74FBB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537CEE">
        <w:rPr>
          <w:rFonts w:asciiTheme="minorHAnsi" w:hAnsiTheme="minorHAnsi"/>
        </w:rPr>
        <w:t xml:space="preserve">Le volet </w:t>
      </w:r>
      <w:r w:rsidRPr="00537CEE">
        <w:rPr>
          <w:rFonts w:asciiTheme="minorHAnsi" w:hAnsiTheme="minorHAnsi"/>
          <w:b/>
          <w:bCs/>
        </w:rPr>
        <w:t>prévoyance (« assurance maintien de traitement »)</w:t>
      </w:r>
      <w:r w:rsidRPr="00537CEE">
        <w:rPr>
          <w:rFonts w:asciiTheme="minorHAnsi" w:hAnsiTheme="minorHAnsi"/>
        </w:rPr>
        <w:t xml:space="preserve"> vise à couvrir le risque relatif à l’incapacité de travail (maintien du traitement + régime indemnitaire), à l’invalidité (rente mensuelle complémentaire) et au décès (versement d’un capital aux ayants-droit).</w:t>
      </w:r>
    </w:p>
    <w:p w:rsidR="00D4011A" w:rsidRPr="00537CEE" w:rsidRDefault="00D4011A" w:rsidP="00D4011A">
      <w:pPr>
        <w:spacing w:before="120"/>
        <w:jc w:val="both"/>
        <w:rPr>
          <w:rFonts w:asciiTheme="minorHAnsi" w:hAnsiTheme="minorHAnsi" w:cs="Calibri"/>
        </w:rPr>
      </w:pPr>
      <w:r w:rsidRPr="00537CEE">
        <w:rPr>
          <w:rFonts w:asciiTheme="minorHAnsi" w:hAnsiTheme="minorHAnsi" w:cs="Calibri"/>
        </w:rPr>
        <w:t>Conformément à l’alinéa 6 de l’article 25 de la loi du 26 janvie</w:t>
      </w:r>
      <w:r w:rsidR="004F62B1">
        <w:rPr>
          <w:rFonts w:asciiTheme="minorHAnsi" w:hAnsiTheme="minorHAnsi" w:cs="Calibri"/>
        </w:rPr>
        <w:t>r 1984, et après avis de son CT</w:t>
      </w:r>
      <w:r w:rsidRPr="00537CEE">
        <w:rPr>
          <w:rFonts w:asciiTheme="minorHAnsi" w:hAnsiTheme="minorHAnsi" w:cs="Calibri"/>
        </w:rPr>
        <w:t>, le CDG13 a lancé une procédure de mise en concurrence concernant la Santé d’une part, et la Prévoyance d’autre part.</w:t>
      </w:r>
    </w:p>
    <w:p w:rsidR="00A74FBB" w:rsidRPr="00537CEE" w:rsidRDefault="00D4011A" w:rsidP="00C14B95">
      <w:pPr>
        <w:spacing w:before="120"/>
        <w:jc w:val="both"/>
        <w:rPr>
          <w:rFonts w:asciiTheme="minorHAnsi" w:hAnsiTheme="minorHAnsi" w:cs="Calibri"/>
        </w:rPr>
      </w:pPr>
      <w:r w:rsidRPr="00537CEE">
        <w:rPr>
          <w:rFonts w:asciiTheme="minorHAnsi" w:hAnsiTheme="minorHAnsi" w:cs="Calibri"/>
        </w:rPr>
        <w:t>Le C</w:t>
      </w:r>
      <w:r w:rsidR="00A74FBB" w:rsidRPr="00537CEE">
        <w:rPr>
          <w:rFonts w:asciiTheme="minorHAnsi" w:hAnsiTheme="minorHAnsi" w:cs="Calibri"/>
        </w:rPr>
        <w:t xml:space="preserve">onseil d’Administration du CDG 13 s’est réuni le </w:t>
      </w:r>
      <w:r w:rsidR="004F62B1">
        <w:rPr>
          <w:rFonts w:asciiTheme="minorHAnsi" w:hAnsiTheme="minorHAnsi" w:cs="Calibri"/>
        </w:rPr>
        <w:t>11 septembre</w:t>
      </w:r>
      <w:bookmarkStart w:id="0" w:name="_GoBack"/>
      <w:bookmarkEnd w:id="0"/>
      <w:r w:rsidR="00A74FBB" w:rsidRPr="00537CEE">
        <w:rPr>
          <w:rFonts w:asciiTheme="minorHAnsi" w:hAnsiTheme="minorHAnsi" w:cs="Calibri"/>
        </w:rPr>
        <w:t xml:space="preserve"> 2018 et a attribué</w:t>
      </w:r>
      <w:r w:rsidR="009F076B" w:rsidRPr="00537CEE">
        <w:rPr>
          <w:rFonts w:asciiTheme="minorHAnsi" w:hAnsiTheme="minorHAnsi" w:cs="Calibri"/>
        </w:rPr>
        <w:t>,</w:t>
      </w:r>
      <w:r w:rsidR="00A74FBB" w:rsidRPr="00537CEE">
        <w:rPr>
          <w:rFonts w:asciiTheme="minorHAnsi" w:hAnsiTheme="minorHAnsi" w:cs="Calibri"/>
        </w:rPr>
        <w:t xml:space="preserve"> </w:t>
      </w:r>
      <w:r w:rsidRPr="00537CEE">
        <w:rPr>
          <w:rFonts w:asciiTheme="minorHAnsi" w:hAnsiTheme="minorHAnsi" w:cs="Calibri"/>
        </w:rPr>
        <w:t>au regard du rapport d’analyse des offres et du classement</w:t>
      </w:r>
      <w:r w:rsidR="009F076B" w:rsidRPr="00537CEE">
        <w:rPr>
          <w:rFonts w:asciiTheme="minorHAnsi" w:hAnsiTheme="minorHAnsi" w:cs="Calibri"/>
        </w:rPr>
        <w:t>,</w:t>
      </w:r>
      <w:r w:rsidRPr="00537CEE">
        <w:rPr>
          <w:rFonts w:asciiTheme="minorHAnsi" w:hAnsiTheme="minorHAnsi" w:cs="Calibri"/>
        </w:rPr>
        <w:t xml:space="preserve"> </w:t>
      </w:r>
      <w:r w:rsidR="00A74FBB" w:rsidRPr="00537CEE">
        <w:rPr>
          <w:rFonts w:asciiTheme="minorHAnsi" w:hAnsiTheme="minorHAnsi" w:cs="Calibri"/>
        </w:rPr>
        <w:t xml:space="preserve">la convention de participation </w:t>
      </w:r>
      <w:r w:rsidRPr="00537CEE">
        <w:rPr>
          <w:rFonts w:asciiTheme="minorHAnsi" w:hAnsiTheme="minorHAnsi" w:cs="Calibri"/>
        </w:rPr>
        <w:t xml:space="preserve">pour le </w:t>
      </w:r>
      <w:r w:rsidR="00A74FBB" w:rsidRPr="00537CEE">
        <w:rPr>
          <w:rFonts w:asciiTheme="minorHAnsi" w:hAnsiTheme="minorHAnsi" w:cs="Calibri"/>
        </w:rPr>
        <w:t xml:space="preserve">risque </w:t>
      </w:r>
      <w:r w:rsidR="001C11A3" w:rsidRPr="00537CEE">
        <w:rPr>
          <w:rFonts w:asciiTheme="minorHAnsi" w:hAnsiTheme="minorHAnsi" w:cs="Calibri"/>
        </w:rPr>
        <w:t>prévoyance</w:t>
      </w:r>
      <w:r w:rsidRPr="00537CEE">
        <w:rPr>
          <w:rFonts w:asciiTheme="minorHAnsi" w:hAnsiTheme="minorHAnsi" w:cs="Calibri"/>
        </w:rPr>
        <w:t xml:space="preserve"> au  groupement</w:t>
      </w:r>
      <w:r w:rsidR="00537CEE" w:rsidRPr="00537CEE">
        <w:rPr>
          <w:rFonts w:asciiTheme="minorHAnsi" w:hAnsiTheme="minorHAnsi" w:cs="Calibri"/>
        </w:rPr>
        <w:t xml:space="preserve"> </w:t>
      </w:r>
      <w:r w:rsidR="00537CEE" w:rsidRPr="00537CEE">
        <w:rPr>
          <w:rFonts w:asciiTheme="minorHAnsi" w:hAnsiTheme="minorHAnsi" w:cs="Arial"/>
        </w:rPr>
        <w:t>COLLECTEAM (courtier en assurance chargé du développement et de la gestion du contrat d’assurance)</w:t>
      </w:r>
      <w:r w:rsidR="001C11A3" w:rsidRPr="00537CEE">
        <w:rPr>
          <w:rFonts w:asciiTheme="minorHAnsi" w:hAnsiTheme="minorHAnsi" w:cs="Calibri"/>
        </w:rPr>
        <w:t xml:space="preserve"> </w:t>
      </w:r>
      <w:r w:rsidR="00537CEE">
        <w:rPr>
          <w:rFonts w:asciiTheme="minorHAnsi" w:hAnsiTheme="minorHAnsi" w:cs="Calibri"/>
        </w:rPr>
        <w:t xml:space="preserve">et </w:t>
      </w:r>
      <w:r w:rsidR="001C11A3" w:rsidRPr="00537CEE">
        <w:rPr>
          <w:rFonts w:asciiTheme="minorHAnsi" w:hAnsiTheme="minorHAnsi" w:cs="Arial"/>
        </w:rPr>
        <w:t xml:space="preserve">GENERALI Vie (société d’assurance) - </w:t>
      </w:r>
    </w:p>
    <w:p w:rsidR="0010762F" w:rsidRPr="00537CEE" w:rsidRDefault="0010762F" w:rsidP="00C14B95">
      <w:pPr>
        <w:spacing w:before="120"/>
        <w:jc w:val="both"/>
        <w:rPr>
          <w:rFonts w:asciiTheme="minorHAnsi" w:hAnsiTheme="minorHAnsi" w:cs="Calibri"/>
        </w:rPr>
      </w:pPr>
    </w:p>
    <w:p w:rsidR="00C14B95" w:rsidRPr="00537CEE" w:rsidRDefault="00A74FBB" w:rsidP="00C14B95">
      <w:pPr>
        <w:spacing w:before="120"/>
        <w:jc w:val="both"/>
        <w:rPr>
          <w:rFonts w:asciiTheme="minorHAnsi" w:hAnsiTheme="minorHAnsi" w:cs="Calibri"/>
        </w:rPr>
      </w:pPr>
      <w:r w:rsidRPr="00537CEE">
        <w:rPr>
          <w:rFonts w:asciiTheme="minorHAnsi" w:hAnsiTheme="minorHAnsi" w:cs="Calibri"/>
        </w:rPr>
        <w:t xml:space="preserve">Vous trouverez en annexe une note de présentation des principales caractéristiques de l’offre </w:t>
      </w:r>
      <w:r w:rsidR="001C11A3" w:rsidRPr="00537CEE">
        <w:rPr>
          <w:rFonts w:asciiTheme="minorHAnsi" w:hAnsiTheme="minorHAnsi" w:cs="Arial"/>
        </w:rPr>
        <w:t>COLLECTEAM</w:t>
      </w:r>
      <w:r w:rsidR="00537CEE">
        <w:rPr>
          <w:rFonts w:asciiTheme="minorHAnsi" w:hAnsiTheme="minorHAnsi" w:cs="Arial"/>
        </w:rPr>
        <w:t>/GENERALI VIE</w:t>
      </w:r>
      <w:r w:rsidR="001C11A3" w:rsidRPr="00537CEE">
        <w:rPr>
          <w:rFonts w:asciiTheme="minorHAnsi" w:hAnsiTheme="minorHAnsi" w:cs="Arial"/>
        </w:rPr>
        <w:t xml:space="preserve"> </w:t>
      </w:r>
      <w:r w:rsidRPr="00537CEE">
        <w:rPr>
          <w:rFonts w:asciiTheme="minorHAnsi" w:hAnsiTheme="minorHAnsi" w:cs="Calibri"/>
        </w:rPr>
        <w:t>a</w:t>
      </w:r>
      <w:r w:rsidR="00C14D26" w:rsidRPr="00537CEE">
        <w:rPr>
          <w:rFonts w:asciiTheme="minorHAnsi" w:hAnsiTheme="minorHAnsi" w:cs="Calibri"/>
        </w:rPr>
        <w:t xml:space="preserve">insi que </w:t>
      </w:r>
      <w:r w:rsidR="00EF4DF4" w:rsidRPr="00537CEE">
        <w:rPr>
          <w:rFonts w:asciiTheme="minorHAnsi" w:hAnsiTheme="minorHAnsi" w:cs="Calibri"/>
        </w:rPr>
        <w:t>pour avis du C</w:t>
      </w:r>
      <w:r w:rsidR="001C11A3" w:rsidRPr="00537CEE">
        <w:rPr>
          <w:rFonts w:asciiTheme="minorHAnsi" w:hAnsiTheme="minorHAnsi" w:cs="Calibri"/>
        </w:rPr>
        <w:t xml:space="preserve">omité </w:t>
      </w:r>
      <w:r w:rsidR="00EF4DF4" w:rsidRPr="00537CEE">
        <w:rPr>
          <w:rFonts w:asciiTheme="minorHAnsi" w:hAnsiTheme="minorHAnsi" w:cs="Calibri"/>
        </w:rPr>
        <w:t>T</w:t>
      </w:r>
      <w:r w:rsidR="001C11A3" w:rsidRPr="00537CEE">
        <w:rPr>
          <w:rFonts w:asciiTheme="minorHAnsi" w:hAnsiTheme="minorHAnsi" w:cs="Calibri"/>
        </w:rPr>
        <w:t>echnique</w:t>
      </w:r>
      <w:r w:rsidR="00EF4DF4" w:rsidRPr="00537CEE">
        <w:rPr>
          <w:rFonts w:asciiTheme="minorHAnsi" w:hAnsiTheme="minorHAnsi" w:cs="Calibri"/>
        </w:rPr>
        <w:t xml:space="preserve"> </w:t>
      </w:r>
      <w:r w:rsidR="00D4011A" w:rsidRPr="00537CEE">
        <w:rPr>
          <w:rFonts w:asciiTheme="minorHAnsi" w:hAnsiTheme="minorHAnsi" w:cs="Calibri"/>
        </w:rPr>
        <w:t>notre</w:t>
      </w:r>
      <w:r w:rsidR="00C14D26" w:rsidRPr="00537CEE">
        <w:rPr>
          <w:rFonts w:asciiTheme="minorHAnsi" w:hAnsiTheme="minorHAnsi" w:cs="Calibri"/>
        </w:rPr>
        <w:t xml:space="preserve"> projet de d</w:t>
      </w:r>
      <w:r w:rsidRPr="00537CEE">
        <w:rPr>
          <w:rFonts w:asciiTheme="minorHAnsi" w:hAnsiTheme="minorHAnsi" w:cs="Calibri"/>
        </w:rPr>
        <w:t>élibération d’</w:t>
      </w:r>
      <w:r w:rsidR="00C14D26" w:rsidRPr="00537CEE">
        <w:rPr>
          <w:rFonts w:asciiTheme="minorHAnsi" w:hAnsiTheme="minorHAnsi" w:cs="Calibri"/>
        </w:rPr>
        <w:t>adhésion</w:t>
      </w:r>
      <w:r w:rsidR="00D4011A" w:rsidRPr="00537CEE">
        <w:rPr>
          <w:rFonts w:asciiTheme="minorHAnsi" w:hAnsiTheme="minorHAnsi" w:cs="Calibri"/>
        </w:rPr>
        <w:t>.</w:t>
      </w:r>
    </w:p>
    <w:p w:rsidR="00D4011A" w:rsidRPr="00537CEE" w:rsidRDefault="00D4011A" w:rsidP="00C14B95">
      <w:pPr>
        <w:spacing w:before="120"/>
        <w:jc w:val="both"/>
        <w:rPr>
          <w:rFonts w:asciiTheme="minorHAnsi" w:hAnsiTheme="minorHAnsi" w:cs="Calibri"/>
        </w:rPr>
      </w:pPr>
    </w:p>
    <w:p w:rsidR="00D4011A" w:rsidRPr="00537CEE" w:rsidRDefault="00D4011A" w:rsidP="00D4011A">
      <w:pPr>
        <w:spacing w:before="120"/>
        <w:jc w:val="both"/>
        <w:rPr>
          <w:rFonts w:asciiTheme="minorHAnsi" w:hAnsiTheme="minorHAnsi" w:cs="Calibri"/>
          <w:sz w:val="20"/>
          <w:szCs w:val="20"/>
        </w:rPr>
      </w:pPr>
      <w:r w:rsidRPr="00537CEE">
        <w:rPr>
          <w:rFonts w:asciiTheme="minorHAnsi" w:hAnsiTheme="minorHAnsi" w:cs="Calibri"/>
          <w:sz w:val="20"/>
          <w:szCs w:val="20"/>
        </w:rPr>
        <w:tab/>
      </w:r>
      <w:r w:rsidRPr="00537CEE">
        <w:rPr>
          <w:rFonts w:asciiTheme="minorHAnsi" w:hAnsiTheme="minorHAnsi" w:cs="Calibri"/>
          <w:sz w:val="20"/>
          <w:szCs w:val="20"/>
        </w:rPr>
        <w:tab/>
      </w:r>
      <w:r w:rsidRPr="00537CEE">
        <w:rPr>
          <w:rFonts w:asciiTheme="minorHAnsi" w:hAnsiTheme="minorHAnsi" w:cs="Calibri"/>
          <w:sz w:val="20"/>
          <w:szCs w:val="20"/>
        </w:rPr>
        <w:tab/>
      </w:r>
      <w:r w:rsidRPr="00537CEE">
        <w:rPr>
          <w:rFonts w:asciiTheme="minorHAnsi" w:hAnsiTheme="minorHAnsi" w:cs="Calibri"/>
          <w:sz w:val="20"/>
          <w:szCs w:val="20"/>
        </w:rPr>
        <w:tab/>
      </w:r>
      <w:r w:rsidRPr="00537CEE">
        <w:rPr>
          <w:rFonts w:asciiTheme="minorHAnsi" w:hAnsiTheme="minorHAnsi" w:cs="Calibri"/>
          <w:sz w:val="20"/>
          <w:szCs w:val="20"/>
        </w:rPr>
        <w:tab/>
      </w:r>
      <w:r w:rsidRPr="00537CEE">
        <w:rPr>
          <w:rFonts w:asciiTheme="minorHAnsi" w:hAnsiTheme="minorHAnsi" w:cs="Calibri"/>
          <w:sz w:val="20"/>
          <w:szCs w:val="20"/>
        </w:rPr>
        <w:tab/>
      </w:r>
      <w:r w:rsidRPr="00537CEE">
        <w:rPr>
          <w:rFonts w:asciiTheme="minorHAnsi" w:hAnsiTheme="minorHAnsi" w:cs="Calibri"/>
          <w:sz w:val="20"/>
          <w:szCs w:val="20"/>
        </w:rPr>
        <w:tab/>
      </w:r>
      <w:r w:rsidRPr="00537CEE">
        <w:rPr>
          <w:rFonts w:asciiTheme="minorHAnsi" w:hAnsiTheme="minorHAnsi" w:cs="Calibri"/>
          <w:sz w:val="20"/>
          <w:szCs w:val="20"/>
        </w:rPr>
        <w:tab/>
      </w:r>
    </w:p>
    <w:p w:rsidR="00D4011A" w:rsidRPr="00537CEE" w:rsidRDefault="00D4011A" w:rsidP="00D4011A">
      <w:pPr>
        <w:spacing w:before="120"/>
        <w:jc w:val="both"/>
        <w:rPr>
          <w:rFonts w:asciiTheme="minorHAnsi" w:hAnsiTheme="minorHAnsi" w:cs="Calibri"/>
          <w:sz w:val="20"/>
          <w:szCs w:val="20"/>
        </w:rPr>
      </w:pPr>
    </w:p>
    <w:p w:rsidR="00D4011A" w:rsidRPr="00537CEE" w:rsidRDefault="00D4011A" w:rsidP="00D4011A">
      <w:pPr>
        <w:spacing w:before="120"/>
        <w:ind w:left="5664" w:firstLine="708"/>
        <w:jc w:val="both"/>
        <w:rPr>
          <w:rFonts w:asciiTheme="minorHAnsi" w:hAnsiTheme="minorHAnsi" w:cs="Calibri"/>
          <w:sz w:val="20"/>
          <w:szCs w:val="20"/>
        </w:rPr>
      </w:pPr>
      <w:r w:rsidRPr="00537CEE">
        <w:rPr>
          <w:rFonts w:asciiTheme="minorHAnsi" w:hAnsiTheme="minorHAnsi" w:cs="Calibri"/>
          <w:sz w:val="20"/>
          <w:szCs w:val="20"/>
        </w:rPr>
        <w:t>SIGNATURE</w:t>
      </w:r>
    </w:p>
    <w:sectPr w:rsidR="00D4011A" w:rsidRPr="00537CEE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27" w:rsidRDefault="00FC2D27" w:rsidP="00B17C5D">
      <w:pPr>
        <w:spacing w:line="240" w:lineRule="auto"/>
      </w:pPr>
      <w:r>
        <w:separator/>
      </w:r>
    </w:p>
  </w:endnote>
  <w:endnote w:type="continuationSeparator" w:id="0">
    <w:p w:rsidR="00FC2D27" w:rsidRDefault="00FC2D27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004AD" w:rsidP="004004AD">
    <w:pPr>
      <w:pStyle w:val="texte2"/>
    </w:pPr>
    <w:r w:rsidRPr="004004AD">
      <w:fldChar w:fldCharType="begin"/>
    </w:r>
    <w:r w:rsidRPr="004004AD">
      <w:instrText>PAGE   \* MERGEFORMAT</w:instrText>
    </w:r>
    <w:r w:rsidRPr="004004AD">
      <w:fldChar w:fldCharType="separate"/>
    </w:r>
    <w:r w:rsidR="00537CEE">
      <w:rPr>
        <w:noProof/>
      </w:rPr>
      <w:t>2</w:t>
    </w:r>
    <w:r w:rsidRPr="004004AD">
      <w:fldChar w:fldCharType="end"/>
    </w:r>
    <w:r>
      <w:ptab w:relativeTo="margin" w:alignment="center" w:leader="none"/>
    </w:r>
    <w:r>
      <w:t>Titre du document</w:t>
    </w:r>
    <w:r>
      <w:ptab w:relativeTo="margin" w:alignment="right" w:leader="none"/>
    </w: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F62B1">
    <w:pPr>
      <w:pStyle w:val="Pieddepage"/>
    </w:pPr>
    <w:sdt>
      <w:sdtPr>
        <w:id w:val="-45533764"/>
        <w:docPartObj>
          <w:docPartGallery w:val="Page Numbers (Bottom of Page)"/>
          <w:docPartUnique/>
        </w:docPartObj>
      </w:sdtPr>
      <w:sdtEndPr/>
      <w:sdtContent>
        <w:r w:rsidR="00A00C2E" w:rsidRPr="00A00C2E">
          <w:rPr>
            <w:rStyle w:val="texte2Car"/>
          </w:rPr>
          <w:fldChar w:fldCharType="begin"/>
        </w:r>
        <w:r w:rsidR="00A00C2E" w:rsidRPr="00A00C2E">
          <w:rPr>
            <w:rStyle w:val="texte2Car"/>
          </w:rPr>
          <w:instrText>PAGE   \* MERGEFORMAT</w:instrText>
        </w:r>
        <w:r w:rsidR="00A00C2E" w:rsidRPr="00A00C2E">
          <w:rPr>
            <w:rStyle w:val="texte2Car"/>
          </w:rPr>
          <w:fldChar w:fldCharType="separate"/>
        </w:r>
        <w:r>
          <w:rPr>
            <w:rStyle w:val="texte2Car"/>
            <w:noProof/>
          </w:rPr>
          <w:t>1</w:t>
        </w:r>
        <w:r w:rsidR="00A00C2E" w:rsidRPr="00A00C2E">
          <w:rPr>
            <w:rStyle w:val="texte2Car"/>
          </w:rPr>
          <w:fldChar w:fldCharType="end"/>
        </w:r>
        <w:r w:rsidR="00A00C2E">
          <w:rPr>
            <w:rStyle w:val="texte2Car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27" w:rsidRDefault="00FC2D27" w:rsidP="00B17C5D">
      <w:pPr>
        <w:spacing w:line="240" w:lineRule="auto"/>
      </w:pPr>
      <w:r>
        <w:separator/>
      </w:r>
    </w:p>
  </w:footnote>
  <w:footnote w:type="continuationSeparator" w:id="0">
    <w:p w:rsidR="00FC2D27" w:rsidRDefault="00FC2D27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A00C2E" w:rsidP="003F7884">
    <w:pPr>
      <w:pStyle w:val="Titre11AlignementLogo"/>
    </w:pPr>
    <w:r w:rsidRPr="00C610A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1EAF5701" wp14:editId="47A9718B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C7E">
      <w:t xml:space="preserve">MODELE / </w:t>
    </w:r>
    <w:r w:rsidR="00C14B95">
      <w:t xml:space="preserve">Projet de saisine du Comite technique </w:t>
    </w:r>
  </w:p>
  <w:p w:rsidR="00A00C2E" w:rsidRDefault="00A00C2E" w:rsidP="003F7884">
    <w:pPr>
      <w:pStyle w:val="SousTitre13alignementlogo"/>
    </w:pPr>
  </w:p>
  <w:p w:rsidR="00A00C2E" w:rsidRDefault="00C14B95" w:rsidP="003F7884">
    <w:pPr>
      <w:pStyle w:val="SousTitre13alignementlogo"/>
    </w:pPr>
    <w:r>
      <w:t>Adhésion à la conventi</w:t>
    </w:r>
    <w:r w:rsidR="00EF4DF4">
      <w:t xml:space="preserve">on de participation du CDG 13: Risque </w:t>
    </w:r>
    <w:r w:rsidR="001C11A3">
      <w:t>prévoyance</w:t>
    </w:r>
    <w:r>
      <w:t xml:space="preserve"> </w:t>
    </w:r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679C"/>
    <w:multiLevelType w:val="hybridMultilevel"/>
    <w:tmpl w:val="AE989534"/>
    <w:lvl w:ilvl="0" w:tplc="734CAF4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94FC0C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C6"/>
    <w:rsid w:val="00104C7E"/>
    <w:rsid w:val="0010762F"/>
    <w:rsid w:val="00194192"/>
    <w:rsid w:val="001B48B1"/>
    <w:rsid w:val="001C11A3"/>
    <w:rsid w:val="001E696E"/>
    <w:rsid w:val="00254BF3"/>
    <w:rsid w:val="002B7A16"/>
    <w:rsid w:val="003F7884"/>
    <w:rsid w:val="004004AD"/>
    <w:rsid w:val="00403D01"/>
    <w:rsid w:val="004F62B1"/>
    <w:rsid w:val="00537CEE"/>
    <w:rsid w:val="005836F9"/>
    <w:rsid w:val="00596E31"/>
    <w:rsid w:val="005C3764"/>
    <w:rsid w:val="0062447B"/>
    <w:rsid w:val="006E4C1D"/>
    <w:rsid w:val="00751DDB"/>
    <w:rsid w:val="007B0AC6"/>
    <w:rsid w:val="008B2515"/>
    <w:rsid w:val="00947A9D"/>
    <w:rsid w:val="009F076B"/>
    <w:rsid w:val="00A00C2E"/>
    <w:rsid w:val="00A74FBB"/>
    <w:rsid w:val="00B17C5D"/>
    <w:rsid w:val="00B4698B"/>
    <w:rsid w:val="00B93662"/>
    <w:rsid w:val="00C14B95"/>
    <w:rsid w:val="00C14D26"/>
    <w:rsid w:val="00CB2935"/>
    <w:rsid w:val="00CD6D1D"/>
    <w:rsid w:val="00D1714F"/>
    <w:rsid w:val="00D17AB6"/>
    <w:rsid w:val="00D4011A"/>
    <w:rsid w:val="00DD348B"/>
    <w:rsid w:val="00EF4DF4"/>
    <w:rsid w:val="00F86D78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C40158-96D1-420C-AABF-C1A4AFA6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TANDARD.dotx" TargetMode="External"/></Relationship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STANDARD</Template>
  <TotalTime>4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Cloarec Celine</dc:creator>
  <cp:lastModifiedBy>Cloarec Celine</cp:lastModifiedBy>
  <cp:revision>6</cp:revision>
  <cp:lastPrinted>2018-09-13T08:35:00Z</cp:lastPrinted>
  <dcterms:created xsi:type="dcterms:W3CDTF">2018-09-13T06:43:00Z</dcterms:created>
  <dcterms:modified xsi:type="dcterms:W3CDTF">2018-09-13T10:31:00Z</dcterms:modified>
</cp:coreProperties>
</file>