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C99E" w14:textId="3656A4B7" w:rsidR="004022E5" w:rsidRPr="00B658B0" w:rsidRDefault="00FA2DBD" w:rsidP="004022E5">
      <w:pPr>
        <w:rPr>
          <w:rFonts w:cs="Arial"/>
          <w:color w:val="365F91" w:themeColor="accent1" w:themeShade="BF"/>
          <w:spacing w:val="20"/>
          <w:sz w:val="18"/>
          <w:szCs w:val="18"/>
        </w:rPr>
      </w:pPr>
      <w:r w:rsidRPr="00B658B0">
        <w:rPr>
          <w:rFonts w:cs="Arial"/>
          <w:color w:val="365F91" w:themeColor="accent1" w:themeShade="BF"/>
          <w:spacing w:val="20"/>
          <w:sz w:val="18"/>
          <w:szCs w:val="18"/>
        </w:rPr>
        <w:t>N°</w:t>
      </w:r>
    </w:p>
    <w:p w14:paraId="31E28390" w14:textId="77777777" w:rsidR="00332599" w:rsidRPr="00B658B0" w:rsidRDefault="00332599" w:rsidP="002E2834">
      <w:pPr>
        <w:jc w:val="both"/>
        <w:rPr>
          <w:rFonts w:cs="Arial"/>
        </w:rPr>
      </w:pPr>
    </w:p>
    <w:p w14:paraId="19C3B3D9" w14:textId="133D33A1" w:rsidR="00332599" w:rsidRPr="00B658B0" w:rsidRDefault="00F84141" w:rsidP="002E2834">
      <w:pPr>
        <w:pStyle w:val="Titre10Titredebase"/>
        <w:jc w:val="both"/>
      </w:pPr>
      <w:r w:rsidRPr="00B658B0">
        <w:t xml:space="preserve">CONVENTION </w:t>
      </w:r>
      <w:r w:rsidR="00D34F44" w:rsidRPr="00B658B0">
        <w:t>D’ADHESION A LA MEDIATION PREALABLE OBLIGATOIRE</w:t>
      </w:r>
      <w:r w:rsidR="00F30A58" w:rsidRPr="00B658B0">
        <w:t xml:space="preserve"> DU CDG 13</w:t>
      </w:r>
    </w:p>
    <w:p w14:paraId="1D453319" w14:textId="77777777" w:rsidR="000D1F20" w:rsidRPr="00B658B0" w:rsidRDefault="000D1F20" w:rsidP="000D1F20">
      <w:pPr>
        <w:pStyle w:val="SousTitre12"/>
        <w:spacing w:line="240" w:lineRule="auto"/>
        <w:rPr>
          <w:sz w:val="22"/>
          <w:szCs w:val="28"/>
        </w:rPr>
      </w:pPr>
    </w:p>
    <w:p w14:paraId="03D74C80" w14:textId="68953A38" w:rsidR="00F00776" w:rsidRPr="00B658B0" w:rsidRDefault="00F137A3" w:rsidP="00727C29">
      <w:pPr>
        <w:pStyle w:val="SousTitre12"/>
        <w:spacing w:before="240"/>
        <w:jc w:val="both"/>
        <w:rPr>
          <w:sz w:val="28"/>
          <w:szCs w:val="28"/>
        </w:rPr>
      </w:pPr>
      <w:r w:rsidRPr="00B658B0">
        <w:rPr>
          <w:sz w:val="28"/>
          <w:szCs w:val="28"/>
        </w:rPr>
        <w:t>E</w:t>
      </w:r>
      <w:r w:rsidR="00F84141" w:rsidRPr="00B658B0">
        <w:rPr>
          <w:sz w:val="28"/>
          <w:szCs w:val="28"/>
        </w:rPr>
        <w:t xml:space="preserve">ntre </w:t>
      </w:r>
    </w:p>
    <w:p w14:paraId="068045FD" w14:textId="0618766E" w:rsidR="00DB6D6E" w:rsidRPr="00B658B0" w:rsidRDefault="002C34CE" w:rsidP="005E4321">
      <w:pPr>
        <w:pStyle w:val="SousTitre12"/>
        <w:tabs>
          <w:tab w:val="left" w:leader="dot" w:pos="8505"/>
        </w:tabs>
        <w:spacing w:before="240" w:line="240" w:lineRule="auto"/>
        <w:jc w:val="both"/>
        <w:rPr>
          <w:sz w:val="28"/>
          <w:szCs w:val="28"/>
        </w:rPr>
      </w:pPr>
      <w:r w:rsidRPr="00B658B0">
        <w:rPr>
          <w:b/>
          <w:bCs/>
          <w:caps/>
          <w:color w:val="004D9B" w:themeColor="text2"/>
          <w:sz w:val="28"/>
          <w:szCs w:val="28"/>
        </w:rPr>
        <w:t>Collectivité ou établissement</w:t>
      </w:r>
      <w:r w:rsidRPr="00B658B0">
        <w:rPr>
          <w:sz w:val="28"/>
          <w:szCs w:val="28"/>
        </w:rPr>
        <w:tab/>
      </w:r>
    </w:p>
    <w:p w14:paraId="092A861F" w14:textId="4F001186" w:rsidR="005E4321" w:rsidRPr="00B658B0" w:rsidRDefault="005E4321" w:rsidP="006A3649">
      <w:pPr>
        <w:pStyle w:val="SousTitre12"/>
        <w:tabs>
          <w:tab w:val="left" w:leader="dot" w:pos="3969"/>
          <w:tab w:val="left" w:leader="dot" w:pos="8505"/>
        </w:tabs>
        <w:spacing w:before="120" w:line="240" w:lineRule="auto"/>
        <w:jc w:val="both"/>
        <w:rPr>
          <w:sz w:val="22"/>
          <w:szCs w:val="22"/>
        </w:rPr>
      </w:pPr>
      <w:r w:rsidRPr="00B658B0">
        <w:rPr>
          <w:sz w:val="22"/>
          <w:szCs w:val="22"/>
        </w:rPr>
        <w:t xml:space="preserve">Représenté(e) par </w:t>
      </w:r>
      <w:r w:rsidR="006A3649" w:rsidRPr="00B658B0">
        <w:rPr>
          <w:sz w:val="22"/>
          <w:szCs w:val="22"/>
        </w:rPr>
        <w:tab/>
        <w:t>en sa qualité de</w:t>
      </w:r>
      <w:r w:rsidR="006A3649" w:rsidRPr="00B658B0">
        <w:rPr>
          <w:sz w:val="22"/>
          <w:szCs w:val="22"/>
        </w:rPr>
        <w:tab/>
        <w:t xml:space="preserve"> </w:t>
      </w:r>
    </w:p>
    <w:p w14:paraId="633C52AE" w14:textId="7ADDAFC4" w:rsidR="000B6FED" w:rsidRPr="00B658B0" w:rsidRDefault="00A14A74" w:rsidP="00A14A74">
      <w:pPr>
        <w:pStyle w:val="SousTitre12"/>
        <w:tabs>
          <w:tab w:val="left" w:leader="dot" w:pos="8505"/>
        </w:tabs>
        <w:spacing w:before="120" w:line="240" w:lineRule="auto"/>
        <w:jc w:val="both"/>
        <w:rPr>
          <w:sz w:val="22"/>
          <w:szCs w:val="22"/>
        </w:rPr>
      </w:pPr>
      <w:r w:rsidRPr="00B658B0">
        <w:rPr>
          <w:sz w:val="22"/>
          <w:szCs w:val="22"/>
        </w:rPr>
        <w:t xml:space="preserve">dûment habilité par délibération </w:t>
      </w:r>
      <w:r w:rsidR="006B573B" w:rsidRPr="00B658B0">
        <w:rPr>
          <w:sz w:val="22"/>
          <w:szCs w:val="22"/>
        </w:rPr>
        <w:t xml:space="preserve">n°     </w:t>
      </w:r>
      <w:r w:rsidRPr="00B658B0">
        <w:rPr>
          <w:sz w:val="22"/>
          <w:szCs w:val="22"/>
        </w:rPr>
        <w:t xml:space="preserve">de l’assemblée délibérante </w:t>
      </w:r>
      <w:r w:rsidR="006B573B" w:rsidRPr="00B658B0">
        <w:rPr>
          <w:sz w:val="22"/>
          <w:szCs w:val="22"/>
        </w:rPr>
        <w:t xml:space="preserve">en date </w:t>
      </w:r>
      <w:r w:rsidRPr="00B658B0">
        <w:rPr>
          <w:sz w:val="22"/>
          <w:szCs w:val="22"/>
        </w:rPr>
        <w:t xml:space="preserve">du : </w:t>
      </w:r>
    </w:p>
    <w:p w14:paraId="77C2472E" w14:textId="254238DB" w:rsidR="00866CAB" w:rsidRPr="00B61D44" w:rsidRDefault="00866CAB" w:rsidP="00A14A74">
      <w:pPr>
        <w:pStyle w:val="SousTitre12"/>
        <w:tabs>
          <w:tab w:val="left" w:leader="dot" w:pos="8505"/>
        </w:tabs>
        <w:spacing w:before="120" w:line="240" w:lineRule="auto"/>
        <w:jc w:val="both"/>
        <w:rPr>
          <w:color w:val="auto"/>
          <w:sz w:val="22"/>
          <w:szCs w:val="22"/>
        </w:rPr>
      </w:pPr>
      <w:r w:rsidRPr="00B61D44">
        <w:rPr>
          <w:color w:val="auto"/>
          <w:sz w:val="22"/>
          <w:szCs w:val="22"/>
        </w:rPr>
        <w:t>Ci-après désigné</w:t>
      </w:r>
      <w:r w:rsidR="006B0462" w:rsidRPr="00B61D44">
        <w:rPr>
          <w:color w:val="auto"/>
          <w:sz w:val="22"/>
          <w:szCs w:val="22"/>
        </w:rPr>
        <w:t xml:space="preserve"> par les termes </w:t>
      </w:r>
      <w:proofErr w:type="gramStart"/>
      <w:r w:rsidR="006B0462" w:rsidRPr="00B61D44">
        <w:rPr>
          <w:color w:val="auto"/>
          <w:sz w:val="22"/>
          <w:szCs w:val="22"/>
        </w:rPr>
        <w:t>«  la</w:t>
      </w:r>
      <w:proofErr w:type="gramEnd"/>
      <w:r w:rsidR="006B0462" w:rsidRPr="00B61D44">
        <w:rPr>
          <w:color w:val="auto"/>
          <w:sz w:val="22"/>
          <w:szCs w:val="22"/>
        </w:rPr>
        <w:t xml:space="preserve"> collectivité »</w:t>
      </w:r>
    </w:p>
    <w:p w14:paraId="5AEC61A8" w14:textId="77777777" w:rsidR="00EA56EF" w:rsidRPr="00B658B0" w:rsidRDefault="00EA56EF" w:rsidP="002E2834">
      <w:pPr>
        <w:jc w:val="both"/>
        <w:rPr>
          <w:rFonts w:cs="Arial"/>
          <w:sz w:val="28"/>
          <w:szCs w:val="28"/>
        </w:rPr>
      </w:pPr>
    </w:p>
    <w:p w14:paraId="297AB163" w14:textId="77777777" w:rsidR="00F375D1" w:rsidRPr="00B658B0" w:rsidRDefault="00F375D1" w:rsidP="002E2834">
      <w:pPr>
        <w:jc w:val="both"/>
        <w:rPr>
          <w:rFonts w:cs="Arial"/>
          <w:sz w:val="28"/>
          <w:szCs w:val="28"/>
        </w:rPr>
      </w:pPr>
    </w:p>
    <w:p w14:paraId="396B53E8" w14:textId="77777777" w:rsidR="001822D4" w:rsidRPr="00B658B0" w:rsidRDefault="001822D4" w:rsidP="002E2834">
      <w:pPr>
        <w:pStyle w:val="SousTitre12"/>
        <w:jc w:val="both"/>
        <w:rPr>
          <w:rStyle w:val="SousTitre12Car"/>
          <w:sz w:val="28"/>
          <w:szCs w:val="28"/>
        </w:rPr>
      </w:pPr>
      <w:r w:rsidRPr="00B658B0">
        <w:rPr>
          <w:sz w:val="28"/>
          <w:szCs w:val="28"/>
        </w:rPr>
        <w:t xml:space="preserve">Et  </w:t>
      </w:r>
    </w:p>
    <w:p w14:paraId="657EB802" w14:textId="77777777" w:rsidR="001822D4" w:rsidRPr="00B658B0" w:rsidRDefault="001822D4" w:rsidP="002E2834">
      <w:pPr>
        <w:jc w:val="both"/>
        <w:rPr>
          <w:rFonts w:cs="Arial"/>
          <w:sz w:val="28"/>
          <w:szCs w:val="28"/>
        </w:rPr>
      </w:pPr>
    </w:p>
    <w:p w14:paraId="4965FE91" w14:textId="77777777" w:rsidR="001822D4" w:rsidRPr="00B658B0" w:rsidRDefault="001822D4" w:rsidP="002E2834">
      <w:pPr>
        <w:pStyle w:val="Titre10Titredebase"/>
        <w:jc w:val="both"/>
        <w:rPr>
          <w:sz w:val="28"/>
          <w:szCs w:val="28"/>
        </w:rPr>
      </w:pPr>
      <w:r w:rsidRPr="00B658B0">
        <w:rPr>
          <w:sz w:val="28"/>
          <w:szCs w:val="28"/>
        </w:rPr>
        <w:t>Le Centre de Gestion de la Fonction Publique Territoriale des BOUCHES DU RHÔNE (CDG13)</w:t>
      </w:r>
    </w:p>
    <w:p w14:paraId="13DADDBF" w14:textId="16B7F979" w:rsidR="00A14A74" w:rsidRPr="00B61D44" w:rsidRDefault="00A14A74" w:rsidP="00A14A74">
      <w:pPr>
        <w:pStyle w:val="SousTitre12"/>
        <w:tabs>
          <w:tab w:val="left" w:leader="dot" w:pos="8505"/>
        </w:tabs>
        <w:spacing w:before="120" w:line="240" w:lineRule="auto"/>
        <w:jc w:val="both"/>
        <w:rPr>
          <w:color w:val="auto"/>
          <w:sz w:val="22"/>
          <w:szCs w:val="22"/>
        </w:rPr>
      </w:pPr>
      <w:r w:rsidRPr="00B658B0">
        <w:rPr>
          <w:sz w:val="22"/>
          <w:szCs w:val="22"/>
        </w:rPr>
        <w:t xml:space="preserve">Représenté par </w:t>
      </w:r>
      <w:r w:rsidR="006A3649" w:rsidRPr="00B658B0">
        <w:rPr>
          <w:b/>
          <w:bCs/>
          <w:sz w:val="22"/>
          <w:szCs w:val="22"/>
        </w:rPr>
        <w:t>Monsieur Georges CRISTIANI, en sa qualité de Président</w:t>
      </w:r>
      <w:r w:rsidR="006B573B" w:rsidRPr="00B658B0">
        <w:rPr>
          <w:sz w:val="22"/>
          <w:szCs w:val="22"/>
        </w:rPr>
        <w:t xml:space="preserve"> </w:t>
      </w:r>
      <w:r w:rsidRPr="00B658B0">
        <w:rPr>
          <w:sz w:val="22"/>
          <w:szCs w:val="22"/>
        </w:rPr>
        <w:t xml:space="preserve">dûment habilité par délibération </w:t>
      </w:r>
      <w:r w:rsidR="006B573B" w:rsidRPr="00B658B0">
        <w:rPr>
          <w:sz w:val="22"/>
          <w:szCs w:val="22"/>
        </w:rPr>
        <w:t xml:space="preserve">n° </w:t>
      </w:r>
      <w:r w:rsidR="00304357">
        <w:rPr>
          <w:sz w:val="22"/>
          <w:szCs w:val="22"/>
        </w:rPr>
        <w:t>7422</w:t>
      </w:r>
      <w:r w:rsidR="006B573B" w:rsidRPr="00B658B0">
        <w:rPr>
          <w:sz w:val="22"/>
          <w:szCs w:val="22"/>
        </w:rPr>
        <w:t xml:space="preserve"> </w:t>
      </w:r>
      <w:r w:rsidRPr="00B658B0">
        <w:rPr>
          <w:sz w:val="22"/>
          <w:szCs w:val="22"/>
        </w:rPr>
        <w:t xml:space="preserve">de l’assemblée délibérante </w:t>
      </w:r>
      <w:r w:rsidR="00A90E62" w:rsidRPr="00B658B0">
        <w:rPr>
          <w:sz w:val="22"/>
          <w:szCs w:val="22"/>
        </w:rPr>
        <w:t xml:space="preserve">en date </w:t>
      </w:r>
      <w:r w:rsidRPr="00B658B0">
        <w:rPr>
          <w:sz w:val="22"/>
          <w:szCs w:val="22"/>
        </w:rPr>
        <w:t xml:space="preserve">du </w:t>
      </w:r>
      <w:r w:rsidR="006B573B" w:rsidRPr="00B658B0">
        <w:rPr>
          <w:sz w:val="22"/>
          <w:szCs w:val="22"/>
        </w:rPr>
        <w:t>29 novembre 2022</w:t>
      </w:r>
      <w:r w:rsidR="001B4AD6" w:rsidRPr="00B658B0">
        <w:rPr>
          <w:sz w:val="22"/>
          <w:szCs w:val="22"/>
        </w:rPr>
        <w:t xml:space="preserve">, </w:t>
      </w:r>
      <w:r w:rsidR="001B4AD6" w:rsidRPr="00457D07">
        <w:rPr>
          <w:color w:val="auto"/>
          <w:sz w:val="22"/>
          <w:szCs w:val="22"/>
        </w:rPr>
        <w:t xml:space="preserve">ci-après </w:t>
      </w:r>
      <w:r w:rsidR="001B4AD6" w:rsidRPr="00B61D44">
        <w:rPr>
          <w:color w:val="auto"/>
          <w:sz w:val="22"/>
          <w:szCs w:val="22"/>
        </w:rPr>
        <w:t xml:space="preserve">désigné par les termes </w:t>
      </w:r>
      <w:proofErr w:type="gramStart"/>
      <w:r w:rsidR="001B4AD6" w:rsidRPr="00B61D44">
        <w:rPr>
          <w:color w:val="auto"/>
          <w:sz w:val="22"/>
          <w:szCs w:val="22"/>
        </w:rPr>
        <w:t>«  CDG</w:t>
      </w:r>
      <w:proofErr w:type="gramEnd"/>
      <w:r w:rsidR="001B4AD6" w:rsidRPr="00B61D44">
        <w:rPr>
          <w:color w:val="auto"/>
          <w:sz w:val="22"/>
          <w:szCs w:val="22"/>
        </w:rPr>
        <w:t xml:space="preserve"> 13 »</w:t>
      </w:r>
    </w:p>
    <w:p w14:paraId="68E3D258" w14:textId="77777777" w:rsidR="00EA56EF" w:rsidRPr="00B658B0" w:rsidRDefault="00EA56EF" w:rsidP="002E2834">
      <w:pPr>
        <w:jc w:val="both"/>
        <w:rPr>
          <w:rFonts w:cs="Arial"/>
        </w:rPr>
      </w:pPr>
    </w:p>
    <w:p w14:paraId="070979BA" w14:textId="77777777" w:rsidR="001822D4" w:rsidRPr="00B658B0" w:rsidRDefault="001822D4" w:rsidP="002E2834">
      <w:pPr>
        <w:tabs>
          <w:tab w:val="left" w:pos="5956"/>
        </w:tabs>
        <w:jc w:val="both"/>
        <w:rPr>
          <w:rFonts w:cs="Arial"/>
        </w:rPr>
      </w:pPr>
    </w:p>
    <w:p w14:paraId="67D276A3" w14:textId="102BC388" w:rsidR="007C2F96" w:rsidRPr="00B658B0" w:rsidRDefault="00781B15" w:rsidP="00781B15">
      <w:pPr>
        <w:autoSpaceDE w:val="0"/>
        <w:autoSpaceDN w:val="0"/>
        <w:adjustRightInd w:val="0"/>
        <w:spacing w:before="120" w:line="240" w:lineRule="auto"/>
        <w:ind w:left="284" w:hanging="284"/>
        <w:jc w:val="both"/>
        <w:rPr>
          <w:rFonts w:cs="Arial"/>
          <w:b/>
          <w:bCs/>
        </w:rPr>
      </w:pPr>
      <w:r w:rsidRPr="00B658B0">
        <w:rPr>
          <w:rFonts w:cs="Arial"/>
          <w:b/>
          <w:bCs/>
        </w:rPr>
        <w:t>Vu</w:t>
      </w:r>
      <w:r w:rsidR="00DF046E" w:rsidRPr="00B658B0">
        <w:rPr>
          <w:rFonts w:cs="Arial"/>
          <w:b/>
          <w:bCs/>
        </w:rPr>
        <w:t>-</w:t>
      </w:r>
      <w:r w:rsidR="003C2D2D" w:rsidRPr="00B658B0">
        <w:rPr>
          <w:rFonts w:cs="Arial"/>
          <w:b/>
          <w:bCs/>
        </w:rPr>
        <w:tab/>
      </w:r>
      <w:r w:rsidR="009C1EB4" w:rsidRPr="00B658B0">
        <w:rPr>
          <w:rFonts w:cs="Arial"/>
        </w:rPr>
        <w:t>le code général de la fonction publique ;</w:t>
      </w:r>
    </w:p>
    <w:p w14:paraId="2C521315" w14:textId="44ED73C3" w:rsidR="00781B15" w:rsidRPr="00B658B0" w:rsidRDefault="007C2F96" w:rsidP="007C2F96">
      <w:pPr>
        <w:autoSpaceDE w:val="0"/>
        <w:autoSpaceDN w:val="0"/>
        <w:adjustRightInd w:val="0"/>
        <w:spacing w:before="120" w:line="240" w:lineRule="auto"/>
        <w:jc w:val="both"/>
        <w:rPr>
          <w:rFonts w:cs="Arial"/>
        </w:rPr>
      </w:pPr>
      <w:r w:rsidRPr="00B658B0">
        <w:rPr>
          <w:rFonts w:cs="Arial"/>
          <w:b/>
          <w:bCs/>
        </w:rPr>
        <w:t>Vu-</w:t>
      </w:r>
      <w:r w:rsidRPr="00B658B0">
        <w:rPr>
          <w:rFonts w:cs="Arial"/>
          <w:b/>
          <w:bCs/>
        </w:rPr>
        <w:tab/>
      </w:r>
      <w:r w:rsidR="00781B15" w:rsidRPr="00B658B0">
        <w:rPr>
          <w:rFonts w:cs="Arial"/>
        </w:rPr>
        <w:t>le code de Justice administrative et notamment ses articles L. 213-11 et suivants</w:t>
      </w:r>
      <w:r w:rsidR="003C2D2D" w:rsidRPr="00B658B0">
        <w:rPr>
          <w:rFonts w:cs="Arial"/>
        </w:rPr>
        <w:t> ;</w:t>
      </w:r>
    </w:p>
    <w:p w14:paraId="6DE70689" w14:textId="20F940A3" w:rsidR="006A44B0" w:rsidRPr="00B658B0" w:rsidRDefault="006A44B0" w:rsidP="006A44B0">
      <w:pPr>
        <w:pStyle w:val="paragraph"/>
        <w:spacing w:before="120" w:beforeAutospacing="0" w:after="0" w:afterAutospacing="0"/>
        <w:ind w:left="709" w:hanging="705"/>
        <w:jc w:val="both"/>
        <w:textAlignment w:val="baseline"/>
        <w:rPr>
          <w:rStyle w:val="normaltextrun"/>
          <w:rFonts w:ascii="Arial" w:hAnsi="Arial" w:cs="Arial"/>
          <w:color w:val="231F20"/>
          <w:sz w:val="22"/>
          <w:szCs w:val="22"/>
        </w:rPr>
      </w:pPr>
      <w:r w:rsidRPr="00B658B0">
        <w:rPr>
          <w:rStyle w:val="normaltextrun"/>
          <w:rFonts w:ascii="Arial" w:hAnsi="Arial" w:cs="Arial"/>
          <w:b/>
          <w:bCs/>
          <w:color w:val="231F20"/>
          <w:sz w:val="22"/>
          <w:szCs w:val="22"/>
        </w:rPr>
        <w:t>Vu-</w:t>
      </w:r>
      <w:r w:rsidRPr="00B658B0">
        <w:rPr>
          <w:rStyle w:val="normaltextrun"/>
          <w:rFonts w:ascii="Arial" w:hAnsi="Arial" w:cs="Arial"/>
          <w:b/>
          <w:bCs/>
          <w:color w:val="231F20"/>
          <w:sz w:val="22"/>
          <w:szCs w:val="22"/>
        </w:rPr>
        <w:tab/>
      </w:r>
      <w:r w:rsidRPr="00B658B0">
        <w:rPr>
          <w:rStyle w:val="normaltextrun"/>
          <w:rFonts w:ascii="Arial" w:hAnsi="Arial" w:cs="Arial"/>
          <w:color w:val="231F20"/>
          <w:sz w:val="22"/>
          <w:szCs w:val="22"/>
        </w:rPr>
        <w:t>la loi n° 83-634 du 13 juillet 1983 modifiée portant droits et obligations des fonctionnaires ;</w:t>
      </w:r>
    </w:p>
    <w:p w14:paraId="63B2D682" w14:textId="27671537" w:rsidR="00781B15" w:rsidRPr="00B658B0" w:rsidRDefault="00781B15" w:rsidP="003C2D2D">
      <w:pPr>
        <w:autoSpaceDE w:val="0"/>
        <w:autoSpaceDN w:val="0"/>
        <w:adjustRightInd w:val="0"/>
        <w:spacing w:before="120" w:line="240" w:lineRule="auto"/>
        <w:ind w:left="709" w:hanging="709"/>
        <w:jc w:val="both"/>
        <w:rPr>
          <w:rFonts w:cs="Arial"/>
        </w:rPr>
      </w:pPr>
      <w:r w:rsidRPr="00B658B0">
        <w:rPr>
          <w:rFonts w:cs="Arial"/>
          <w:b/>
          <w:bCs/>
        </w:rPr>
        <w:t>Vu</w:t>
      </w:r>
      <w:r w:rsidR="00DF046E" w:rsidRPr="00B658B0">
        <w:rPr>
          <w:rFonts w:cs="Arial"/>
          <w:b/>
          <w:bCs/>
        </w:rPr>
        <w:t>-</w:t>
      </w:r>
      <w:r w:rsidRPr="00B658B0">
        <w:rPr>
          <w:rFonts w:cs="Arial"/>
        </w:rPr>
        <w:t xml:space="preserve"> </w:t>
      </w:r>
      <w:r w:rsidR="003C2D2D" w:rsidRPr="00B658B0">
        <w:rPr>
          <w:rFonts w:cs="Arial"/>
        </w:rPr>
        <w:tab/>
      </w:r>
      <w:r w:rsidRPr="00B658B0">
        <w:rPr>
          <w:rFonts w:cs="Arial"/>
        </w:rPr>
        <w:t>la loi n° 84-53 du 26 janvier 1984 modifiée portant dispositions statutaires relatives à la fonction publique territoriale et notamment son article 25-2 créé par la loi n° 2021-1729 du 22 décembre 2021</w:t>
      </w:r>
      <w:r w:rsidR="003C2D2D" w:rsidRPr="00B658B0">
        <w:rPr>
          <w:rFonts w:cs="Arial"/>
        </w:rPr>
        <w:t> ;</w:t>
      </w:r>
    </w:p>
    <w:p w14:paraId="646A72F1" w14:textId="297190BC" w:rsidR="00183DAA" w:rsidRPr="00B658B0" w:rsidRDefault="00FD35AC" w:rsidP="00113D1C">
      <w:pPr>
        <w:spacing w:before="120" w:after="120"/>
        <w:ind w:left="705" w:hanging="705"/>
        <w:jc w:val="both"/>
        <w:rPr>
          <w:rFonts w:cs="Arial"/>
          <w:b/>
          <w:bCs/>
          <w:color w:val="auto"/>
        </w:rPr>
      </w:pPr>
      <w:r w:rsidRPr="00B658B0">
        <w:rPr>
          <w:rFonts w:cs="Arial"/>
          <w:b/>
          <w:bCs/>
        </w:rPr>
        <w:t>Vu-</w:t>
      </w:r>
      <w:r w:rsidRPr="00B658B0">
        <w:rPr>
          <w:rFonts w:cs="Arial"/>
        </w:rPr>
        <w:t xml:space="preserve"> </w:t>
      </w:r>
      <w:r w:rsidRPr="00B658B0">
        <w:rPr>
          <w:rFonts w:cs="Arial"/>
        </w:rPr>
        <w:tab/>
        <w:t>la loi n° 2016-1547 du 18 novembre 2016 de modernisation de la justice du XXIe siècle ;</w:t>
      </w:r>
    </w:p>
    <w:p w14:paraId="39D2ACA3" w14:textId="3C4BEE1F" w:rsidR="007C6D96" w:rsidRPr="00B658B0" w:rsidRDefault="007C6D96" w:rsidP="007C6D96">
      <w:pPr>
        <w:pStyle w:val="paragraph"/>
        <w:spacing w:before="120" w:beforeAutospacing="0" w:after="0" w:afterAutospacing="0"/>
        <w:ind w:left="705" w:hanging="705"/>
        <w:jc w:val="both"/>
        <w:textAlignment w:val="baseline"/>
        <w:rPr>
          <w:rStyle w:val="eop"/>
          <w:rFonts w:ascii="Arial" w:hAnsi="Arial" w:cs="Arial"/>
          <w:color w:val="231F20"/>
          <w:sz w:val="22"/>
          <w:szCs w:val="22"/>
        </w:rPr>
      </w:pPr>
      <w:r w:rsidRPr="00B658B0">
        <w:rPr>
          <w:rStyle w:val="normaltextrun"/>
          <w:rFonts w:ascii="Arial" w:hAnsi="Arial" w:cs="Arial"/>
          <w:b/>
          <w:bCs/>
          <w:color w:val="231F20"/>
          <w:sz w:val="22"/>
          <w:szCs w:val="22"/>
        </w:rPr>
        <w:t>Vu-</w:t>
      </w:r>
      <w:r w:rsidRPr="00B658B0">
        <w:rPr>
          <w:rStyle w:val="normaltextrun"/>
          <w:rFonts w:ascii="Arial" w:hAnsi="Arial" w:cs="Arial"/>
          <w:b/>
          <w:bCs/>
          <w:color w:val="231F20"/>
          <w:sz w:val="22"/>
          <w:szCs w:val="22"/>
        </w:rPr>
        <w:tab/>
      </w:r>
      <w:r w:rsidRPr="00B658B0">
        <w:rPr>
          <w:rStyle w:val="normaltextrun"/>
          <w:rFonts w:ascii="Arial" w:hAnsi="Arial" w:cs="Arial"/>
          <w:color w:val="231F20"/>
          <w:sz w:val="22"/>
          <w:szCs w:val="22"/>
        </w:rPr>
        <w:t>la loi n°2021-1729 du 22 décembre 2021 pour la confiance dans l’institution judiciaire ;</w:t>
      </w:r>
      <w:r w:rsidRPr="00B658B0">
        <w:rPr>
          <w:rStyle w:val="eop"/>
          <w:rFonts w:ascii="Arial" w:hAnsi="Arial" w:cs="Arial"/>
          <w:color w:val="231F20"/>
          <w:sz w:val="22"/>
          <w:szCs w:val="22"/>
        </w:rPr>
        <w:t> </w:t>
      </w:r>
    </w:p>
    <w:p w14:paraId="3154FF0A" w14:textId="70895F38" w:rsidR="007D5D4E" w:rsidRPr="00B658B0" w:rsidRDefault="007D5D4E" w:rsidP="007D5D4E">
      <w:pPr>
        <w:spacing w:before="120" w:line="240" w:lineRule="auto"/>
        <w:ind w:left="705" w:hanging="705"/>
        <w:jc w:val="both"/>
        <w:rPr>
          <w:rFonts w:cs="Arial"/>
        </w:rPr>
      </w:pPr>
      <w:r w:rsidRPr="00B658B0">
        <w:rPr>
          <w:rFonts w:cs="Arial"/>
          <w:b/>
          <w:bCs/>
        </w:rPr>
        <w:t>Vu-</w:t>
      </w:r>
      <w:r w:rsidRPr="00B658B0">
        <w:rPr>
          <w:rFonts w:cs="Arial"/>
          <w:b/>
          <w:bCs/>
        </w:rPr>
        <w:tab/>
      </w:r>
      <w:r w:rsidRPr="00B658B0">
        <w:rPr>
          <w:rFonts w:cs="Arial"/>
        </w:rPr>
        <w:t>le décret 85-643 du 26 juin 1985 modifié relatif aux centres de gestion institués par la loi du 26 janvier 1984 modifiée portant dispositions statutaires relatives à la Fonction Publique Territoriale et notamment son article 27 ;</w:t>
      </w:r>
    </w:p>
    <w:p w14:paraId="2BAD45A1" w14:textId="77777777" w:rsidR="007D5D4E" w:rsidRPr="00B658B0" w:rsidRDefault="007D5D4E" w:rsidP="007C6D96">
      <w:pPr>
        <w:pStyle w:val="paragraph"/>
        <w:spacing w:before="120" w:beforeAutospacing="0" w:after="0" w:afterAutospacing="0"/>
        <w:ind w:left="705" w:hanging="705"/>
        <w:jc w:val="both"/>
        <w:textAlignment w:val="baseline"/>
        <w:rPr>
          <w:rFonts w:ascii="Arial" w:hAnsi="Arial" w:cs="Arial"/>
          <w:color w:val="231F20"/>
          <w:sz w:val="18"/>
          <w:szCs w:val="18"/>
        </w:rPr>
      </w:pPr>
    </w:p>
    <w:p w14:paraId="7E7395A0" w14:textId="77777777" w:rsidR="005F7876" w:rsidRPr="00B658B0" w:rsidRDefault="005F7876" w:rsidP="003C2D2D">
      <w:pPr>
        <w:spacing w:before="120" w:after="120"/>
        <w:ind w:left="705" w:hanging="705"/>
        <w:jc w:val="both"/>
        <w:rPr>
          <w:rFonts w:cs="Arial"/>
          <w:b/>
          <w:bCs/>
          <w:color w:val="auto"/>
        </w:rPr>
      </w:pPr>
    </w:p>
    <w:p w14:paraId="3B209163" w14:textId="77777777" w:rsidR="005F7876" w:rsidRPr="00B658B0" w:rsidRDefault="005F7876" w:rsidP="003C2D2D">
      <w:pPr>
        <w:spacing w:before="120" w:after="120"/>
        <w:ind w:left="705" w:hanging="705"/>
        <w:jc w:val="both"/>
        <w:rPr>
          <w:rFonts w:cs="Arial"/>
          <w:b/>
          <w:bCs/>
          <w:color w:val="auto"/>
        </w:rPr>
      </w:pPr>
    </w:p>
    <w:p w14:paraId="3612852C" w14:textId="77777777" w:rsidR="005F7876" w:rsidRPr="00B658B0" w:rsidRDefault="005F7876" w:rsidP="003C2D2D">
      <w:pPr>
        <w:spacing w:before="120" w:after="120"/>
        <w:ind w:left="705" w:hanging="705"/>
        <w:jc w:val="both"/>
        <w:rPr>
          <w:rFonts w:cs="Arial"/>
          <w:b/>
          <w:bCs/>
          <w:color w:val="auto"/>
        </w:rPr>
      </w:pPr>
    </w:p>
    <w:p w14:paraId="71920F68" w14:textId="6B7657C8" w:rsidR="003C2D2D" w:rsidRPr="00B658B0" w:rsidRDefault="00781B15" w:rsidP="003C2D2D">
      <w:pPr>
        <w:spacing w:before="120" w:after="120"/>
        <w:ind w:left="705" w:hanging="705"/>
        <w:jc w:val="both"/>
        <w:rPr>
          <w:rFonts w:cs="Arial"/>
        </w:rPr>
      </w:pPr>
      <w:r w:rsidRPr="00B658B0">
        <w:rPr>
          <w:rFonts w:cs="Arial"/>
          <w:b/>
          <w:bCs/>
          <w:color w:val="auto"/>
        </w:rPr>
        <w:t>Vu</w:t>
      </w:r>
      <w:proofErr w:type="gramStart"/>
      <w:r w:rsidR="00DF046E" w:rsidRPr="00B658B0">
        <w:rPr>
          <w:rFonts w:cs="Arial"/>
          <w:b/>
          <w:bCs/>
          <w:color w:val="auto"/>
        </w:rPr>
        <w:t xml:space="preserve">- </w:t>
      </w:r>
      <w:r w:rsidRPr="00B658B0">
        <w:rPr>
          <w:rFonts w:cs="Arial"/>
          <w:color w:val="FF0000"/>
        </w:rPr>
        <w:t xml:space="preserve"> </w:t>
      </w:r>
      <w:r w:rsidR="003C2D2D" w:rsidRPr="00B658B0">
        <w:rPr>
          <w:rFonts w:cs="Arial"/>
          <w:color w:val="FF0000"/>
        </w:rPr>
        <w:tab/>
      </w:r>
      <w:proofErr w:type="gramEnd"/>
      <w:r w:rsidR="003C2D2D" w:rsidRPr="00B658B0">
        <w:rPr>
          <w:rFonts w:cs="Arial"/>
        </w:rPr>
        <w:t>le décret n°2022-433 du 25 mars 2022 relatif à la procédure de médiation préalable obligatoire applicable à certains litiges de la fonction publique et à certains litiges sociaux ;</w:t>
      </w:r>
    </w:p>
    <w:p w14:paraId="47E4D01B" w14:textId="5F4BB7E5" w:rsidR="005F7876" w:rsidRPr="00B658B0" w:rsidRDefault="005F7876" w:rsidP="005F7876">
      <w:pPr>
        <w:spacing w:before="120" w:line="240" w:lineRule="auto"/>
        <w:jc w:val="both"/>
        <w:rPr>
          <w:rFonts w:cs="Arial"/>
        </w:rPr>
      </w:pPr>
      <w:r w:rsidRPr="00B658B0">
        <w:rPr>
          <w:rFonts w:cs="Arial"/>
          <w:b/>
          <w:bCs/>
        </w:rPr>
        <w:t>Vu-</w:t>
      </w:r>
      <w:r w:rsidRPr="00B658B0">
        <w:rPr>
          <w:rFonts w:cs="Arial"/>
          <w:b/>
          <w:bCs/>
        </w:rPr>
        <w:tab/>
      </w:r>
      <w:r w:rsidRPr="00B658B0">
        <w:rPr>
          <w:rFonts w:cs="Arial"/>
        </w:rPr>
        <w:t>la Charte des médiateurs des centres de gestion ;</w:t>
      </w:r>
    </w:p>
    <w:p w14:paraId="3C63FE62" w14:textId="67653B67" w:rsidR="00781B15" w:rsidRPr="00B658B0" w:rsidRDefault="00781B15" w:rsidP="003C2D2D">
      <w:pPr>
        <w:autoSpaceDE w:val="0"/>
        <w:autoSpaceDN w:val="0"/>
        <w:adjustRightInd w:val="0"/>
        <w:spacing w:before="120" w:line="240" w:lineRule="auto"/>
        <w:ind w:left="705" w:hanging="705"/>
        <w:jc w:val="both"/>
        <w:rPr>
          <w:rFonts w:cs="Arial"/>
        </w:rPr>
      </w:pPr>
      <w:r w:rsidRPr="00B658B0">
        <w:rPr>
          <w:rFonts w:cs="Arial"/>
          <w:b/>
          <w:bCs/>
        </w:rPr>
        <w:t>Vu</w:t>
      </w:r>
      <w:r w:rsidR="00DF046E" w:rsidRPr="00B658B0">
        <w:rPr>
          <w:rFonts w:cs="Arial"/>
          <w:b/>
          <w:bCs/>
        </w:rPr>
        <w:t>-</w:t>
      </w:r>
      <w:r w:rsidRPr="00B658B0">
        <w:rPr>
          <w:rFonts w:cs="Arial"/>
        </w:rPr>
        <w:t xml:space="preserve"> </w:t>
      </w:r>
      <w:r w:rsidR="003C2D2D" w:rsidRPr="00B658B0">
        <w:rPr>
          <w:rFonts w:cs="Arial"/>
        </w:rPr>
        <w:tab/>
      </w:r>
      <w:r w:rsidRPr="00B658B0">
        <w:rPr>
          <w:rFonts w:cs="Arial"/>
        </w:rPr>
        <w:t xml:space="preserve">la délibération du CDG </w:t>
      </w:r>
      <w:r w:rsidR="003C2D2D" w:rsidRPr="00B658B0">
        <w:rPr>
          <w:rFonts w:cs="Arial"/>
        </w:rPr>
        <w:t>13</w:t>
      </w:r>
      <w:r w:rsidRPr="00B658B0">
        <w:rPr>
          <w:rFonts w:cs="Arial"/>
        </w:rPr>
        <w:t xml:space="preserve"> n° </w:t>
      </w:r>
      <w:r w:rsidR="006309C5">
        <w:rPr>
          <w:rFonts w:cs="Arial"/>
        </w:rPr>
        <w:t>7422</w:t>
      </w:r>
      <w:r w:rsidRPr="00B658B0">
        <w:rPr>
          <w:rFonts w:cs="Arial"/>
        </w:rPr>
        <w:t xml:space="preserve"> </w:t>
      </w:r>
      <w:r w:rsidR="003C2D2D" w:rsidRPr="00B658B0">
        <w:rPr>
          <w:rFonts w:cs="Arial"/>
        </w:rPr>
        <w:t xml:space="preserve">en date du 29 novembre 2022 </w:t>
      </w:r>
      <w:r w:rsidRPr="00B658B0">
        <w:rPr>
          <w:rFonts w:cs="Arial"/>
        </w:rPr>
        <w:t>autorisant le président du Centre de Gestion à signer la présente convention</w:t>
      </w:r>
      <w:r w:rsidR="003C2D2D" w:rsidRPr="00B658B0">
        <w:rPr>
          <w:rFonts w:cs="Arial"/>
        </w:rPr>
        <w:t> ;</w:t>
      </w:r>
    </w:p>
    <w:p w14:paraId="3A0CD07B" w14:textId="1403CD49" w:rsidR="001822D4" w:rsidRPr="00B658B0" w:rsidRDefault="00781B15" w:rsidP="00E21619">
      <w:pPr>
        <w:autoSpaceDE w:val="0"/>
        <w:autoSpaceDN w:val="0"/>
        <w:adjustRightInd w:val="0"/>
        <w:spacing w:before="120" w:line="240" w:lineRule="auto"/>
        <w:ind w:left="705" w:hanging="705"/>
        <w:jc w:val="both"/>
        <w:rPr>
          <w:rFonts w:cs="Arial"/>
          <w:color w:val="auto"/>
        </w:rPr>
      </w:pPr>
      <w:r w:rsidRPr="00B658B0">
        <w:rPr>
          <w:rFonts w:cs="Arial"/>
          <w:b/>
          <w:bCs/>
        </w:rPr>
        <w:t>Vu</w:t>
      </w:r>
      <w:r w:rsidR="00DF046E" w:rsidRPr="00B658B0">
        <w:rPr>
          <w:rFonts w:cs="Arial"/>
          <w:b/>
          <w:bCs/>
        </w:rPr>
        <w:t>-</w:t>
      </w:r>
      <w:r w:rsidRPr="00B658B0">
        <w:rPr>
          <w:rFonts w:cs="Arial"/>
        </w:rPr>
        <w:t xml:space="preserve"> </w:t>
      </w:r>
      <w:r w:rsidR="003C2D2D" w:rsidRPr="00B658B0">
        <w:rPr>
          <w:rFonts w:cs="Arial"/>
        </w:rPr>
        <w:tab/>
      </w:r>
      <w:r w:rsidRPr="00B658B0">
        <w:rPr>
          <w:rFonts w:cs="Arial"/>
        </w:rPr>
        <w:t>la délibération du</w:t>
      </w:r>
      <w:proofErr w:type="gramStart"/>
      <w:r w:rsidR="00D61F96" w:rsidRPr="00B658B0">
        <w:rPr>
          <w:rFonts w:cs="Arial"/>
        </w:rPr>
        <w:t>…….</w:t>
      </w:r>
      <w:proofErr w:type="gramEnd"/>
      <w:r w:rsidR="00D61F96" w:rsidRPr="00B658B0">
        <w:rPr>
          <w:rFonts w:cs="Arial"/>
        </w:rPr>
        <w:t>.</w:t>
      </w:r>
      <w:r w:rsidRPr="00B658B0">
        <w:rPr>
          <w:rFonts w:cs="Arial"/>
        </w:rPr>
        <w:t xml:space="preserve"> </w:t>
      </w:r>
      <w:proofErr w:type="gramStart"/>
      <w:r w:rsidR="00D61F96" w:rsidRPr="00B658B0">
        <w:rPr>
          <w:rFonts w:cs="Arial"/>
        </w:rPr>
        <w:t>en</w:t>
      </w:r>
      <w:proofErr w:type="gramEnd"/>
      <w:r w:rsidR="00D61F96" w:rsidRPr="00B658B0">
        <w:rPr>
          <w:rFonts w:cs="Arial"/>
        </w:rPr>
        <w:t xml:space="preserve"> date du…….</w:t>
      </w:r>
      <w:r w:rsidRPr="00B658B0">
        <w:rPr>
          <w:rFonts w:cs="Arial"/>
        </w:rPr>
        <w:t>autorisant le Maire ou le Président à signer la présente convention</w:t>
      </w:r>
      <w:r w:rsidR="003C2D2D" w:rsidRPr="00B658B0">
        <w:rPr>
          <w:rFonts w:cs="Arial"/>
        </w:rPr>
        <w:t> ;</w:t>
      </w:r>
    </w:p>
    <w:p w14:paraId="7B711008" w14:textId="7E3B0131" w:rsidR="00113D1C" w:rsidRPr="00B658B0" w:rsidRDefault="00113D1C" w:rsidP="005F7876">
      <w:pPr>
        <w:spacing w:line="240" w:lineRule="auto"/>
        <w:rPr>
          <w:rFonts w:cs="Arial"/>
          <w:color w:val="004D9B" w:themeColor="text2"/>
          <w:u w:val="single"/>
        </w:rPr>
      </w:pPr>
      <w:r w:rsidRPr="00B658B0">
        <w:rPr>
          <w:rFonts w:cs="Arial"/>
          <w:color w:val="004D9B" w:themeColor="text2"/>
          <w:u w:val="single"/>
        </w:rPr>
        <w:br w:type="page"/>
      </w:r>
    </w:p>
    <w:p w14:paraId="18A6CF9C" w14:textId="458B1664" w:rsidR="001822D4" w:rsidRPr="00B658B0" w:rsidRDefault="00A540E0" w:rsidP="004022E5">
      <w:pPr>
        <w:pStyle w:val="Titre3"/>
        <w:spacing w:before="600"/>
        <w:ind w:right="72"/>
        <w:rPr>
          <w:rFonts w:ascii="Arial" w:hAnsi="Arial" w:cs="Arial"/>
          <w:bCs w:val="0"/>
          <w:color w:val="004D9B" w:themeColor="text2"/>
          <w:u w:val="single"/>
        </w:rPr>
      </w:pPr>
      <w:r w:rsidRPr="00B658B0">
        <w:rPr>
          <w:rFonts w:ascii="Arial" w:hAnsi="Arial" w:cs="Arial"/>
          <w:color w:val="004D9B" w:themeColor="text2"/>
          <w:u w:val="single"/>
        </w:rPr>
        <w:lastRenderedPageBreak/>
        <w:t>PREAMBULE</w:t>
      </w:r>
    </w:p>
    <w:p w14:paraId="52774DBE" w14:textId="77777777" w:rsidR="00744C18" w:rsidRPr="00B658B0" w:rsidRDefault="00744C18" w:rsidP="002E2834">
      <w:pPr>
        <w:ind w:right="72"/>
        <w:jc w:val="both"/>
        <w:rPr>
          <w:rFonts w:cs="Arial"/>
          <w:u w:val="single"/>
        </w:rPr>
      </w:pPr>
    </w:p>
    <w:p w14:paraId="06B6C952" w14:textId="77777777" w:rsidR="00DF3B15" w:rsidRPr="00B658B0" w:rsidRDefault="00DF3B15" w:rsidP="00DF3B15">
      <w:pPr>
        <w:ind w:right="72"/>
        <w:jc w:val="both"/>
        <w:rPr>
          <w:rFonts w:cs="Arial"/>
          <w:b/>
        </w:rPr>
      </w:pPr>
    </w:p>
    <w:p w14:paraId="2D5602DE" w14:textId="77777777" w:rsidR="00DF3B15" w:rsidRPr="00B658B0" w:rsidRDefault="00DF3B15" w:rsidP="00DF3B15">
      <w:pPr>
        <w:ind w:right="72"/>
        <w:jc w:val="both"/>
        <w:rPr>
          <w:rFonts w:cs="Arial"/>
          <w:b/>
        </w:rPr>
      </w:pPr>
      <w:r w:rsidRPr="00B658B0">
        <w:rPr>
          <w:rFonts w:cs="Arial"/>
          <w:b/>
        </w:rPr>
        <w:t xml:space="preserve">La loi n°2021-1729 du 22 décembre 2021 pour la confiance dans l'institution judiciaire entérine le dispositif expérimental de Médiation Préalable Obligatoire (MPO) en insérant un article 25-2 à la loi du 26 janvier 1984 et en modifiant les articles L 213-11 à L 213-14 du Code de Justice Administrative (CJA). </w:t>
      </w:r>
    </w:p>
    <w:p w14:paraId="57B8BB57" w14:textId="77777777" w:rsidR="00DF3B15" w:rsidRPr="00B658B0" w:rsidRDefault="00DF3B15" w:rsidP="00DF3B15">
      <w:pPr>
        <w:ind w:right="72"/>
        <w:jc w:val="both"/>
        <w:rPr>
          <w:rFonts w:cs="Arial"/>
          <w:b/>
        </w:rPr>
      </w:pPr>
    </w:p>
    <w:p w14:paraId="64F7D763" w14:textId="77777777" w:rsidR="00DF3B15" w:rsidRPr="00B658B0" w:rsidRDefault="00DF3B15" w:rsidP="00DF3B15">
      <w:pPr>
        <w:ind w:right="72"/>
        <w:jc w:val="both"/>
        <w:rPr>
          <w:rFonts w:cs="Arial"/>
          <w:b/>
        </w:rPr>
      </w:pPr>
      <w:r w:rsidRPr="00B658B0">
        <w:rPr>
          <w:rFonts w:cs="Arial"/>
          <w:b/>
        </w:rPr>
        <w:t>Le décret n° 2022-433 du 25 mars 2022 relatif à la procédure de médiation préalable obligatoire applicable à certains litiges de la fonction publique et à certains litiges sociaux fixe le cadre réglementaire de la MPO en matière de litiges de la fonction publique.</w:t>
      </w:r>
    </w:p>
    <w:p w14:paraId="130EE88E" w14:textId="77777777" w:rsidR="00DF3B15" w:rsidRPr="00B658B0" w:rsidRDefault="00DF3B15" w:rsidP="00DF3B15">
      <w:pPr>
        <w:ind w:right="72"/>
        <w:jc w:val="both"/>
        <w:rPr>
          <w:rFonts w:cs="Arial"/>
          <w:b/>
        </w:rPr>
      </w:pPr>
    </w:p>
    <w:p w14:paraId="592381D6" w14:textId="3DFC3F2A" w:rsidR="00B77167" w:rsidRPr="00B658B0" w:rsidRDefault="00DF3B15" w:rsidP="00DF3B15">
      <w:pPr>
        <w:ind w:right="72"/>
        <w:jc w:val="both"/>
        <w:rPr>
          <w:rFonts w:cs="Arial"/>
          <w:b/>
        </w:rPr>
      </w:pPr>
      <w:r w:rsidRPr="00B658B0">
        <w:rPr>
          <w:rFonts w:cs="Arial"/>
          <w:b/>
        </w:rPr>
        <w:t>Les centres de gestion assurent par convention, à la demande des collectivités territoriales et de leurs établissements publics, une mission de médiation préalable obligatoire prévue à l'article L. 213-11 du code de justice administrative. Dans ce contexte, la mission de médiation préalable obligatoire est assurée par le CDG 13 pour les collectivités et établissements publics du département des Bouches-du-Rhône suivant le contenu fixé par la présente convention.</w:t>
      </w:r>
    </w:p>
    <w:p w14:paraId="14D057A5" w14:textId="77777777" w:rsidR="004E6AA3" w:rsidRPr="00B658B0" w:rsidRDefault="004E6AA3" w:rsidP="00DF3B15">
      <w:pPr>
        <w:ind w:right="72"/>
        <w:jc w:val="both"/>
        <w:rPr>
          <w:rFonts w:cs="Arial"/>
          <w:b/>
        </w:rPr>
      </w:pPr>
    </w:p>
    <w:p w14:paraId="7A4E60AD" w14:textId="77777777" w:rsidR="004E6AA3" w:rsidRPr="00B658B0" w:rsidRDefault="004E6AA3" w:rsidP="004E6AA3">
      <w:pPr>
        <w:ind w:right="72"/>
        <w:jc w:val="both"/>
        <w:rPr>
          <w:rFonts w:cs="Arial"/>
          <w:b/>
        </w:rPr>
      </w:pPr>
      <w:r w:rsidRPr="00B658B0">
        <w:rPr>
          <w:rFonts w:cs="Arial"/>
          <w:b/>
        </w:rPr>
        <w:t>En adhérant à cette mission, la collectivité ou l’établissement signataire de la présente convention prend acte que les recours formés contre des décisions individuelles dont la liste est déterminée par décret et qui concernent la situation de ses agents sont, à peine d’irrecevabilité, précédés d’une tentative de médiation.</w:t>
      </w:r>
    </w:p>
    <w:p w14:paraId="1B44A66B" w14:textId="77777777" w:rsidR="005F21ED" w:rsidRPr="00B658B0" w:rsidRDefault="005F21ED" w:rsidP="004E6AA3">
      <w:pPr>
        <w:ind w:right="72"/>
        <w:jc w:val="both"/>
        <w:rPr>
          <w:rFonts w:cs="Arial"/>
          <w:b/>
        </w:rPr>
      </w:pPr>
    </w:p>
    <w:p w14:paraId="2BDFD6B8" w14:textId="461E80EC" w:rsidR="004E6AA3" w:rsidRPr="00B658B0" w:rsidRDefault="004E6AA3" w:rsidP="004E6AA3">
      <w:pPr>
        <w:ind w:right="72"/>
        <w:jc w:val="both"/>
        <w:rPr>
          <w:rFonts w:cs="Arial"/>
          <w:b/>
        </w:rPr>
      </w:pPr>
      <w:r w:rsidRPr="00B658B0">
        <w:rPr>
          <w:rFonts w:cs="Arial"/>
          <w:b/>
        </w:rPr>
        <w:t xml:space="preserve">La médiation est un dispositif novateur qui a vocation à désengorger les juridictions administratives. Elle vise également à rapprocher les parties dans le cadre d'une procédure amiable, plus rapide et moins couteuse qu'un contentieux engagé devant le juge administratif. </w:t>
      </w:r>
    </w:p>
    <w:p w14:paraId="2B007D55" w14:textId="77777777" w:rsidR="005F21ED" w:rsidRPr="00B658B0" w:rsidRDefault="005F21ED" w:rsidP="004E6AA3">
      <w:pPr>
        <w:ind w:right="72"/>
        <w:jc w:val="both"/>
        <w:rPr>
          <w:rFonts w:cs="Arial"/>
          <w:b/>
        </w:rPr>
      </w:pPr>
    </w:p>
    <w:p w14:paraId="453D0CB6" w14:textId="33B111B1" w:rsidR="004E6AA3" w:rsidRPr="00B658B0" w:rsidRDefault="004E6AA3" w:rsidP="004E6AA3">
      <w:pPr>
        <w:ind w:right="72"/>
        <w:jc w:val="both"/>
        <w:rPr>
          <w:rFonts w:cs="Arial"/>
          <w:b/>
        </w:rPr>
      </w:pPr>
      <w:r w:rsidRPr="00B658B0">
        <w:rPr>
          <w:rFonts w:cs="Arial"/>
          <w:b/>
        </w:rPr>
        <w:t xml:space="preserve">La présente convention détermine les contours et la tarification de la mission de médiation. </w:t>
      </w:r>
    </w:p>
    <w:p w14:paraId="181172C5" w14:textId="77777777" w:rsidR="004E6AA3" w:rsidRPr="00B658B0" w:rsidRDefault="004E6AA3" w:rsidP="00DF3B15">
      <w:pPr>
        <w:ind w:right="72"/>
        <w:jc w:val="both"/>
        <w:rPr>
          <w:rFonts w:cs="Arial"/>
          <w:b/>
        </w:rPr>
      </w:pPr>
    </w:p>
    <w:p w14:paraId="1E9C63C3" w14:textId="77777777" w:rsidR="00B77167" w:rsidRPr="00B658B0" w:rsidRDefault="00B77167" w:rsidP="002E2834">
      <w:pPr>
        <w:ind w:right="72"/>
        <w:jc w:val="both"/>
        <w:rPr>
          <w:rFonts w:cs="Arial"/>
          <w:b/>
        </w:rPr>
      </w:pPr>
    </w:p>
    <w:p w14:paraId="2BC8BF1E" w14:textId="77777777" w:rsidR="00FA2DBD" w:rsidRPr="00B658B0" w:rsidRDefault="00FA2DBD">
      <w:pPr>
        <w:spacing w:line="240" w:lineRule="auto"/>
        <w:rPr>
          <w:rFonts w:cs="Arial"/>
          <w:b/>
          <w:color w:val="004D9B" w:themeColor="text2"/>
          <w:u w:val="single"/>
        </w:rPr>
      </w:pPr>
      <w:r w:rsidRPr="00B658B0">
        <w:rPr>
          <w:rFonts w:cs="Arial"/>
          <w:b/>
          <w:color w:val="004D9B" w:themeColor="text2"/>
          <w:u w:val="single"/>
        </w:rPr>
        <w:br w:type="page"/>
      </w:r>
    </w:p>
    <w:p w14:paraId="17AC487D" w14:textId="77777777" w:rsidR="00007D95" w:rsidRDefault="00007D95" w:rsidP="00CD0ACD">
      <w:pPr>
        <w:jc w:val="both"/>
        <w:rPr>
          <w:rFonts w:cs="Arial"/>
          <w:b/>
          <w:color w:val="004D9B" w:themeColor="text2"/>
          <w:u w:val="single"/>
        </w:rPr>
      </w:pPr>
    </w:p>
    <w:p w14:paraId="764FCFB0" w14:textId="454FEFD4" w:rsidR="00CD0ACD" w:rsidRPr="00B658B0" w:rsidRDefault="00190C0F" w:rsidP="00CD0ACD">
      <w:pPr>
        <w:jc w:val="both"/>
        <w:rPr>
          <w:rFonts w:cs="Arial"/>
          <w:b/>
          <w:color w:val="004D9B" w:themeColor="text2"/>
        </w:rPr>
      </w:pPr>
      <w:r w:rsidRPr="00190C0F">
        <w:rPr>
          <w:rFonts w:cs="Arial"/>
          <w:b/>
          <w:color w:val="004D9B" w:themeColor="text2"/>
        </w:rPr>
        <w:t>ARTICLE 1</w:t>
      </w:r>
      <w:r w:rsidRPr="00B658B0">
        <w:rPr>
          <w:rFonts w:cs="Arial"/>
          <w:b/>
          <w:color w:val="004D9B" w:themeColor="text2"/>
        </w:rPr>
        <w:t> </w:t>
      </w:r>
      <w:r w:rsidR="00CD0ACD" w:rsidRPr="00B658B0">
        <w:rPr>
          <w:rFonts w:cs="Arial"/>
          <w:b/>
          <w:color w:val="004D9B" w:themeColor="text2"/>
        </w:rPr>
        <w:t>: Objet de la convention</w:t>
      </w:r>
    </w:p>
    <w:p w14:paraId="7B4808D5" w14:textId="77777777" w:rsidR="00F8382D" w:rsidRPr="00B658B0" w:rsidRDefault="00F8382D" w:rsidP="00CD0ACD">
      <w:pPr>
        <w:jc w:val="both"/>
        <w:rPr>
          <w:rFonts w:cs="Arial"/>
          <w:b/>
        </w:rPr>
      </w:pPr>
    </w:p>
    <w:p w14:paraId="6EDF8799" w14:textId="00916692" w:rsidR="00CD0ACD" w:rsidRPr="00B658B0" w:rsidRDefault="00CD0ACD" w:rsidP="00CD0ACD">
      <w:pPr>
        <w:jc w:val="both"/>
        <w:rPr>
          <w:rFonts w:cs="Arial"/>
        </w:rPr>
      </w:pPr>
      <w:r w:rsidRPr="00B658B0">
        <w:rPr>
          <w:rFonts w:cs="Arial"/>
        </w:rPr>
        <w:t xml:space="preserve">La présente convention a pour objet de définir les conditions générales d’adhésion de la collectivité/de l’établissement public à la mission de médiation préalable obligatoire proposée par le CDG </w:t>
      </w:r>
      <w:r w:rsidR="00F8382D" w:rsidRPr="00B658B0">
        <w:rPr>
          <w:rFonts w:cs="Arial"/>
        </w:rPr>
        <w:t>13</w:t>
      </w:r>
      <w:r w:rsidRPr="00B658B0">
        <w:rPr>
          <w:rFonts w:cs="Arial"/>
        </w:rPr>
        <w:t xml:space="preserve"> en application des articles L. 827-7 et L. 827-8 du code général de la fonction publique.</w:t>
      </w:r>
    </w:p>
    <w:p w14:paraId="1883D4ED" w14:textId="48DCD902" w:rsidR="00CD0ACD" w:rsidRPr="00B658B0" w:rsidRDefault="00190C0F" w:rsidP="00007D95">
      <w:pPr>
        <w:spacing w:before="360"/>
        <w:jc w:val="both"/>
        <w:rPr>
          <w:rFonts w:cs="Arial"/>
          <w:b/>
          <w:color w:val="004D9B" w:themeColor="text2"/>
        </w:rPr>
      </w:pPr>
      <w:r w:rsidRPr="00190C0F">
        <w:rPr>
          <w:rFonts w:cs="Arial"/>
          <w:b/>
          <w:color w:val="004D9B" w:themeColor="text2"/>
        </w:rPr>
        <w:t>ARTICLE 2</w:t>
      </w:r>
      <w:r w:rsidRPr="00B658B0">
        <w:rPr>
          <w:rFonts w:cs="Arial"/>
          <w:b/>
          <w:color w:val="004D9B" w:themeColor="text2"/>
        </w:rPr>
        <w:t> </w:t>
      </w:r>
      <w:r w:rsidR="00CD0ACD" w:rsidRPr="00B658B0">
        <w:rPr>
          <w:rFonts w:cs="Arial"/>
          <w:b/>
          <w:color w:val="004D9B" w:themeColor="text2"/>
        </w:rPr>
        <w:t>: Domaine d’intervention</w:t>
      </w:r>
    </w:p>
    <w:p w14:paraId="163FF34A" w14:textId="77777777" w:rsidR="00F8382D" w:rsidRPr="00B658B0" w:rsidRDefault="00F8382D" w:rsidP="00CD0ACD">
      <w:pPr>
        <w:jc w:val="both"/>
        <w:rPr>
          <w:rFonts w:cs="Arial"/>
          <w:b/>
        </w:rPr>
      </w:pPr>
    </w:p>
    <w:p w14:paraId="148C45D7" w14:textId="77777777" w:rsidR="00CD0ACD" w:rsidRPr="00B658B0" w:rsidRDefault="00CD0ACD" w:rsidP="00CD0ACD">
      <w:pPr>
        <w:jc w:val="both"/>
        <w:rPr>
          <w:rFonts w:cs="Arial"/>
        </w:rPr>
      </w:pPr>
      <w:r w:rsidRPr="00B658B0">
        <w:rPr>
          <w:rFonts w:cs="Arial"/>
        </w:rPr>
        <w:t>Relèvent de la médiation préalable obligatoire, sous peine d’irrecevabilité du recours contentieux, les litiges relatifs aux décisions suivantes :</w:t>
      </w:r>
    </w:p>
    <w:p w14:paraId="79E13F5A" w14:textId="77777777" w:rsidR="00F8382D" w:rsidRPr="00B658B0" w:rsidRDefault="00F8382D" w:rsidP="00CD0ACD">
      <w:pPr>
        <w:jc w:val="both"/>
        <w:rPr>
          <w:rFonts w:cs="Arial"/>
        </w:rPr>
      </w:pPr>
    </w:p>
    <w:p w14:paraId="6460165B" w14:textId="77777777" w:rsidR="00CD0ACD" w:rsidRPr="00B658B0" w:rsidRDefault="00CD0ACD" w:rsidP="00007D95">
      <w:pPr>
        <w:spacing w:before="120" w:after="120" w:line="240" w:lineRule="auto"/>
        <w:jc w:val="both"/>
        <w:rPr>
          <w:rFonts w:eastAsia="Times New Roman" w:cs="Arial"/>
          <w:lang w:val="de-DE" w:eastAsia="fr-FR"/>
        </w:rPr>
      </w:pPr>
      <w:r w:rsidRPr="00B658B0">
        <w:rPr>
          <w:rFonts w:eastAsia="Times New Roman" w:cs="Arial"/>
          <w:lang w:val="de-DE" w:eastAsia="fr-FR"/>
        </w:rPr>
        <w:t xml:space="preserve">1° </w:t>
      </w:r>
      <w:proofErr w:type="spellStart"/>
      <w:r w:rsidRPr="00B658B0">
        <w:rPr>
          <w:rFonts w:eastAsia="Times New Roman" w:cs="Arial"/>
          <w:lang w:val="de-DE" w:eastAsia="fr-FR"/>
        </w:rPr>
        <w:t>Décisions</w:t>
      </w:r>
      <w:proofErr w:type="spellEnd"/>
      <w:r w:rsidRPr="00B658B0">
        <w:rPr>
          <w:rFonts w:eastAsia="Times New Roman" w:cs="Arial"/>
          <w:lang w:val="de-DE" w:eastAsia="fr-FR"/>
        </w:rPr>
        <w:t xml:space="preserve"> administratives individuelles </w:t>
      </w:r>
      <w:proofErr w:type="spellStart"/>
      <w:r w:rsidRPr="00B658B0">
        <w:rPr>
          <w:rFonts w:eastAsia="Times New Roman" w:cs="Arial"/>
          <w:lang w:val="de-DE" w:eastAsia="fr-FR"/>
        </w:rPr>
        <w:t>défavorables</w:t>
      </w:r>
      <w:proofErr w:type="spellEnd"/>
      <w:r w:rsidRPr="00B658B0">
        <w:rPr>
          <w:rFonts w:eastAsia="Times New Roman" w:cs="Arial"/>
          <w:lang w:val="de-DE" w:eastAsia="fr-FR"/>
        </w:rPr>
        <w:t xml:space="preserve"> relatives à </w:t>
      </w:r>
      <w:proofErr w:type="spellStart"/>
      <w:r w:rsidRPr="00B658B0">
        <w:rPr>
          <w:rFonts w:eastAsia="Times New Roman" w:cs="Arial"/>
          <w:lang w:val="de-DE" w:eastAsia="fr-FR"/>
        </w:rPr>
        <w:t>l'un</w:t>
      </w:r>
      <w:proofErr w:type="spellEnd"/>
      <w:r w:rsidRPr="00B658B0">
        <w:rPr>
          <w:rFonts w:eastAsia="Times New Roman" w:cs="Arial"/>
          <w:lang w:val="de-DE" w:eastAsia="fr-FR"/>
        </w:rPr>
        <w:t xml:space="preserve"> des </w:t>
      </w:r>
      <w:proofErr w:type="spellStart"/>
      <w:r w:rsidRPr="00B658B0">
        <w:rPr>
          <w:rFonts w:eastAsia="Times New Roman" w:cs="Arial"/>
          <w:lang w:val="de-DE" w:eastAsia="fr-FR"/>
        </w:rPr>
        <w:t>éléments</w:t>
      </w:r>
      <w:proofErr w:type="spellEnd"/>
      <w:r w:rsidRPr="00B658B0">
        <w:rPr>
          <w:rFonts w:eastAsia="Times New Roman" w:cs="Arial"/>
          <w:lang w:val="de-DE" w:eastAsia="fr-FR"/>
        </w:rPr>
        <w:t xml:space="preserve"> de </w:t>
      </w:r>
      <w:proofErr w:type="spellStart"/>
      <w:r w:rsidRPr="00B658B0">
        <w:rPr>
          <w:rFonts w:eastAsia="Times New Roman" w:cs="Arial"/>
          <w:lang w:val="de-DE" w:eastAsia="fr-FR"/>
        </w:rPr>
        <w:t>rémunération</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mentionnés</w:t>
      </w:r>
      <w:proofErr w:type="spellEnd"/>
      <w:r w:rsidRPr="00B658B0">
        <w:rPr>
          <w:rFonts w:eastAsia="Times New Roman" w:cs="Arial"/>
          <w:lang w:val="de-DE" w:eastAsia="fr-FR"/>
        </w:rPr>
        <w:t xml:space="preserve"> à </w:t>
      </w:r>
      <w:proofErr w:type="spellStart"/>
      <w:r w:rsidRPr="00B658B0">
        <w:rPr>
          <w:rFonts w:eastAsia="Times New Roman" w:cs="Arial"/>
          <w:lang w:val="de-DE" w:eastAsia="fr-FR"/>
        </w:rPr>
        <w:t>l'article</w:t>
      </w:r>
      <w:proofErr w:type="spellEnd"/>
      <w:r w:rsidRPr="00B658B0">
        <w:rPr>
          <w:rFonts w:eastAsia="Times New Roman" w:cs="Arial"/>
          <w:lang w:val="de-DE" w:eastAsia="fr-FR"/>
        </w:rPr>
        <w:t xml:space="preserve"> L. 712-1 du code </w:t>
      </w:r>
      <w:proofErr w:type="spellStart"/>
      <w:r w:rsidRPr="00B658B0">
        <w:rPr>
          <w:rFonts w:eastAsia="Times New Roman" w:cs="Arial"/>
          <w:lang w:val="de-DE" w:eastAsia="fr-FR"/>
        </w:rPr>
        <w:t>général</w:t>
      </w:r>
      <w:proofErr w:type="spellEnd"/>
      <w:r w:rsidRPr="00B658B0">
        <w:rPr>
          <w:rFonts w:eastAsia="Times New Roman" w:cs="Arial"/>
          <w:lang w:val="de-DE" w:eastAsia="fr-FR"/>
        </w:rPr>
        <w:t xml:space="preserve"> de la </w:t>
      </w:r>
      <w:proofErr w:type="spellStart"/>
      <w:r w:rsidRPr="00B658B0">
        <w:rPr>
          <w:rFonts w:eastAsia="Times New Roman" w:cs="Arial"/>
          <w:lang w:val="de-DE" w:eastAsia="fr-FR"/>
        </w:rPr>
        <w:t>fonction</w:t>
      </w:r>
      <w:proofErr w:type="spellEnd"/>
      <w:r w:rsidRPr="00B658B0">
        <w:rPr>
          <w:rFonts w:eastAsia="Times New Roman" w:cs="Arial"/>
          <w:lang w:val="de-DE" w:eastAsia="fr-FR"/>
        </w:rPr>
        <w:t xml:space="preserve"> </w:t>
      </w:r>
      <w:proofErr w:type="spellStart"/>
      <w:proofErr w:type="gramStart"/>
      <w:r w:rsidRPr="00B658B0">
        <w:rPr>
          <w:rFonts w:eastAsia="Times New Roman" w:cs="Arial"/>
          <w:lang w:val="de-DE" w:eastAsia="fr-FR"/>
        </w:rPr>
        <w:t>publique</w:t>
      </w:r>
      <w:proofErr w:type="spellEnd"/>
      <w:r w:rsidRPr="00B658B0">
        <w:rPr>
          <w:rFonts w:eastAsia="Times New Roman" w:cs="Arial"/>
          <w:lang w:val="de-DE" w:eastAsia="fr-FR"/>
        </w:rPr>
        <w:t xml:space="preserve"> ;</w:t>
      </w:r>
      <w:proofErr w:type="gramEnd"/>
    </w:p>
    <w:p w14:paraId="55468550" w14:textId="47658EF2" w:rsidR="00CD0ACD" w:rsidRPr="00B658B0" w:rsidRDefault="00CD0ACD" w:rsidP="00007D95">
      <w:pPr>
        <w:spacing w:before="120" w:after="120" w:line="240" w:lineRule="auto"/>
        <w:jc w:val="both"/>
        <w:rPr>
          <w:rFonts w:eastAsia="Times New Roman" w:cs="Arial"/>
          <w:lang w:val="de-DE" w:eastAsia="fr-FR"/>
        </w:rPr>
      </w:pPr>
      <w:r w:rsidRPr="00B658B0">
        <w:rPr>
          <w:rFonts w:eastAsia="Times New Roman" w:cs="Arial"/>
          <w:lang w:val="de-DE" w:eastAsia="fr-FR"/>
        </w:rPr>
        <w:t xml:space="preserve">2° Refus de </w:t>
      </w:r>
      <w:proofErr w:type="spellStart"/>
      <w:r w:rsidRPr="00B658B0">
        <w:rPr>
          <w:rFonts w:eastAsia="Times New Roman" w:cs="Arial"/>
          <w:lang w:val="de-DE" w:eastAsia="fr-FR"/>
        </w:rPr>
        <w:t>détachement</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ou</w:t>
      </w:r>
      <w:proofErr w:type="spellEnd"/>
      <w:r w:rsidRPr="00B658B0">
        <w:rPr>
          <w:rFonts w:eastAsia="Times New Roman" w:cs="Arial"/>
          <w:lang w:val="de-DE" w:eastAsia="fr-FR"/>
        </w:rPr>
        <w:t xml:space="preserve"> de </w:t>
      </w:r>
      <w:proofErr w:type="spellStart"/>
      <w:r w:rsidRPr="00B658B0">
        <w:rPr>
          <w:rFonts w:eastAsia="Times New Roman" w:cs="Arial"/>
          <w:lang w:val="de-DE" w:eastAsia="fr-FR"/>
        </w:rPr>
        <w:t>placement</w:t>
      </w:r>
      <w:proofErr w:type="spellEnd"/>
      <w:r w:rsidRPr="00B658B0">
        <w:rPr>
          <w:rFonts w:eastAsia="Times New Roman" w:cs="Arial"/>
          <w:lang w:val="de-DE" w:eastAsia="fr-FR"/>
        </w:rPr>
        <w:t xml:space="preserve"> en </w:t>
      </w:r>
      <w:proofErr w:type="spellStart"/>
      <w:r w:rsidRPr="00B658B0">
        <w:rPr>
          <w:rFonts w:eastAsia="Times New Roman" w:cs="Arial"/>
          <w:lang w:val="de-DE" w:eastAsia="fr-FR"/>
        </w:rPr>
        <w:t>disponibilité</w:t>
      </w:r>
      <w:proofErr w:type="spellEnd"/>
      <w:r w:rsidRPr="00B658B0">
        <w:rPr>
          <w:rFonts w:eastAsia="Times New Roman" w:cs="Arial"/>
          <w:lang w:val="de-DE" w:eastAsia="fr-FR"/>
        </w:rPr>
        <w:t xml:space="preserve"> et, </w:t>
      </w:r>
      <w:proofErr w:type="spellStart"/>
      <w:r w:rsidRPr="00B658B0">
        <w:rPr>
          <w:rFonts w:eastAsia="Times New Roman" w:cs="Arial"/>
          <w:lang w:val="de-DE" w:eastAsia="fr-FR"/>
        </w:rPr>
        <w:t>pour</w:t>
      </w:r>
      <w:proofErr w:type="spellEnd"/>
      <w:r w:rsidRPr="00B658B0">
        <w:rPr>
          <w:rFonts w:eastAsia="Times New Roman" w:cs="Arial"/>
          <w:lang w:val="de-DE" w:eastAsia="fr-FR"/>
        </w:rPr>
        <w:t xml:space="preserve"> les </w:t>
      </w:r>
      <w:proofErr w:type="spellStart"/>
      <w:r w:rsidRPr="00B658B0">
        <w:rPr>
          <w:rFonts w:eastAsia="Times New Roman" w:cs="Arial"/>
          <w:lang w:val="de-DE" w:eastAsia="fr-FR"/>
        </w:rPr>
        <w:t>agents</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contractuels</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refus</w:t>
      </w:r>
      <w:proofErr w:type="spellEnd"/>
      <w:r w:rsidRPr="00B658B0">
        <w:rPr>
          <w:rFonts w:eastAsia="Times New Roman" w:cs="Arial"/>
          <w:lang w:val="de-DE" w:eastAsia="fr-FR"/>
        </w:rPr>
        <w:t xml:space="preserve"> de </w:t>
      </w:r>
      <w:proofErr w:type="spellStart"/>
      <w:r w:rsidRPr="00B658B0">
        <w:rPr>
          <w:rFonts w:eastAsia="Times New Roman" w:cs="Arial"/>
          <w:lang w:val="de-DE" w:eastAsia="fr-FR"/>
        </w:rPr>
        <w:t>congés</w:t>
      </w:r>
      <w:proofErr w:type="spellEnd"/>
      <w:r w:rsidRPr="00B658B0">
        <w:rPr>
          <w:rFonts w:eastAsia="Times New Roman" w:cs="Arial"/>
          <w:lang w:val="de-DE" w:eastAsia="fr-FR"/>
        </w:rPr>
        <w:t xml:space="preserve"> non </w:t>
      </w:r>
      <w:proofErr w:type="spellStart"/>
      <w:r w:rsidRPr="00B658B0">
        <w:rPr>
          <w:rFonts w:eastAsia="Times New Roman" w:cs="Arial"/>
          <w:lang w:val="de-DE" w:eastAsia="fr-FR"/>
        </w:rPr>
        <w:t>rémunérés</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prévus</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aux</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articles</w:t>
      </w:r>
      <w:proofErr w:type="spellEnd"/>
      <w:r w:rsidRPr="00B658B0">
        <w:rPr>
          <w:rFonts w:eastAsia="Times New Roman" w:cs="Arial"/>
          <w:lang w:val="de-DE" w:eastAsia="fr-FR"/>
        </w:rPr>
        <w:t xml:space="preserve"> 20, 22, 23 et 33-2 du </w:t>
      </w:r>
      <w:proofErr w:type="spellStart"/>
      <w:r w:rsidRPr="00B658B0">
        <w:rPr>
          <w:rFonts w:eastAsia="Times New Roman" w:cs="Arial"/>
          <w:lang w:val="de-DE" w:eastAsia="fr-FR"/>
        </w:rPr>
        <w:t>décret</w:t>
      </w:r>
      <w:proofErr w:type="spellEnd"/>
      <w:r w:rsidRPr="00B658B0">
        <w:rPr>
          <w:rFonts w:eastAsia="Times New Roman" w:cs="Arial"/>
          <w:lang w:val="de-DE" w:eastAsia="fr-FR"/>
        </w:rPr>
        <w:t xml:space="preserve"> n°86-83 du 17 </w:t>
      </w:r>
      <w:proofErr w:type="spellStart"/>
      <w:r w:rsidRPr="00B658B0">
        <w:rPr>
          <w:rFonts w:eastAsia="Times New Roman" w:cs="Arial"/>
          <w:lang w:val="de-DE" w:eastAsia="fr-FR"/>
        </w:rPr>
        <w:t>janvier</w:t>
      </w:r>
      <w:proofErr w:type="spellEnd"/>
      <w:r w:rsidRPr="00B658B0">
        <w:rPr>
          <w:rFonts w:eastAsia="Times New Roman" w:cs="Arial"/>
          <w:lang w:val="de-DE" w:eastAsia="fr-FR"/>
        </w:rPr>
        <w:t xml:space="preserve"> 1986 et 15, 17, 18 et 35-2 du </w:t>
      </w:r>
      <w:proofErr w:type="spellStart"/>
      <w:r w:rsidRPr="00B658B0">
        <w:rPr>
          <w:rFonts w:eastAsia="Times New Roman" w:cs="Arial"/>
          <w:lang w:val="de-DE" w:eastAsia="fr-FR"/>
        </w:rPr>
        <w:t>décret</w:t>
      </w:r>
      <w:proofErr w:type="spellEnd"/>
      <w:r w:rsidRPr="00B658B0">
        <w:rPr>
          <w:rFonts w:eastAsia="Times New Roman" w:cs="Arial"/>
          <w:lang w:val="de-DE" w:eastAsia="fr-FR"/>
        </w:rPr>
        <w:t xml:space="preserve"> n°88-145 du 15 </w:t>
      </w:r>
      <w:proofErr w:type="spellStart"/>
      <w:r w:rsidRPr="00B658B0">
        <w:rPr>
          <w:rFonts w:eastAsia="Times New Roman" w:cs="Arial"/>
          <w:lang w:val="de-DE" w:eastAsia="fr-FR"/>
        </w:rPr>
        <w:t>février</w:t>
      </w:r>
      <w:proofErr w:type="spellEnd"/>
      <w:r w:rsidRPr="00B658B0">
        <w:rPr>
          <w:rFonts w:eastAsia="Times New Roman" w:cs="Arial"/>
          <w:lang w:val="de-DE" w:eastAsia="fr-FR"/>
        </w:rPr>
        <w:t xml:space="preserve"> </w:t>
      </w:r>
      <w:proofErr w:type="gramStart"/>
      <w:r w:rsidRPr="00B658B0">
        <w:rPr>
          <w:rFonts w:eastAsia="Times New Roman" w:cs="Arial"/>
          <w:lang w:val="de-DE" w:eastAsia="fr-FR"/>
        </w:rPr>
        <w:t>1988 ;</w:t>
      </w:r>
      <w:proofErr w:type="gramEnd"/>
    </w:p>
    <w:p w14:paraId="0D752941" w14:textId="1E29A1D9" w:rsidR="00CD0ACD" w:rsidRPr="00B658B0" w:rsidRDefault="00CD0ACD" w:rsidP="00007D95">
      <w:pPr>
        <w:spacing w:before="120" w:after="120" w:line="240" w:lineRule="auto"/>
        <w:jc w:val="both"/>
        <w:rPr>
          <w:rFonts w:eastAsia="Times New Roman" w:cs="Arial"/>
          <w:lang w:val="de-DE" w:eastAsia="fr-FR"/>
        </w:rPr>
      </w:pPr>
      <w:r w:rsidRPr="00B658B0">
        <w:rPr>
          <w:rFonts w:eastAsia="Times New Roman" w:cs="Arial"/>
          <w:lang w:val="de-DE" w:eastAsia="fr-FR"/>
        </w:rPr>
        <w:t xml:space="preserve">3° </w:t>
      </w:r>
      <w:proofErr w:type="spellStart"/>
      <w:r w:rsidRPr="00B658B0">
        <w:rPr>
          <w:rFonts w:eastAsia="Times New Roman" w:cs="Arial"/>
          <w:lang w:val="de-DE" w:eastAsia="fr-FR"/>
        </w:rPr>
        <w:t>Décisions</w:t>
      </w:r>
      <w:proofErr w:type="spellEnd"/>
      <w:r w:rsidRPr="00B658B0">
        <w:rPr>
          <w:rFonts w:eastAsia="Times New Roman" w:cs="Arial"/>
          <w:lang w:val="de-DE" w:eastAsia="fr-FR"/>
        </w:rPr>
        <w:t xml:space="preserve"> administratives individuelles </w:t>
      </w:r>
      <w:proofErr w:type="spellStart"/>
      <w:r w:rsidRPr="00B658B0">
        <w:rPr>
          <w:rFonts w:eastAsia="Times New Roman" w:cs="Arial"/>
          <w:lang w:val="de-DE" w:eastAsia="fr-FR"/>
        </w:rPr>
        <w:t>défavorables</w:t>
      </w:r>
      <w:proofErr w:type="spellEnd"/>
      <w:r w:rsidRPr="00B658B0">
        <w:rPr>
          <w:rFonts w:eastAsia="Times New Roman" w:cs="Arial"/>
          <w:lang w:val="de-DE" w:eastAsia="fr-FR"/>
        </w:rPr>
        <w:t xml:space="preserve"> relatives à la </w:t>
      </w:r>
      <w:proofErr w:type="spellStart"/>
      <w:r w:rsidRPr="00B658B0">
        <w:rPr>
          <w:rFonts w:eastAsia="Times New Roman" w:cs="Arial"/>
          <w:lang w:val="de-DE" w:eastAsia="fr-FR"/>
        </w:rPr>
        <w:t>réintégration</w:t>
      </w:r>
      <w:proofErr w:type="spellEnd"/>
      <w:r w:rsidRPr="00B658B0">
        <w:rPr>
          <w:rFonts w:eastAsia="Times New Roman" w:cs="Arial"/>
          <w:lang w:val="de-DE" w:eastAsia="fr-FR"/>
        </w:rPr>
        <w:t xml:space="preserve"> à </w:t>
      </w:r>
      <w:proofErr w:type="spellStart"/>
      <w:r w:rsidRPr="00B658B0">
        <w:rPr>
          <w:rFonts w:eastAsia="Times New Roman" w:cs="Arial"/>
          <w:lang w:val="de-DE" w:eastAsia="fr-FR"/>
        </w:rPr>
        <w:t>l'issue</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d'un</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détachement</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d'un</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placement</w:t>
      </w:r>
      <w:proofErr w:type="spellEnd"/>
      <w:r w:rsidRPr="00B658B0">
        <w:rPr>
          <w:rFonts w:eastAsia="Times New Roman" w:cs="Arial"/>
          <w:lang w:val="de-DE" w:eastAsia="fr-FR"/>
        </w:rPr>
        <w:t xml:space="preserve"> en </w:t>
      </w:r>
      <w:proofErr w:type="spellStart"/>
      <w:r w:rsidRPr="00B658B0">
        <w:rPr>
          <w:rFonts w:eastAsia="Times New Roman" w:cs="Arial"/>
          <w:lang w:val="de-DE" w:eastAsia="fr-FR"/>
        </w:rPr>
        <w:t>disponibilité</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ou</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d'un</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congé</w:t>
      </w:r>
      <w:proofErr w:type="spellEnd"/>
      <w:r w:rsidRPr="00B658B0">
        <w:rPr>
          <w:rFonts w:eastAsia="Times New Roman" w:cs="Arial"/>
          <w:lang w:val="de-DE" w:eastAsia="fr-FR"/>
        </w:rPr>
        <w:t xml:space="preserve"> parental </w:t>
      </w:r>
      <w:proofErr w:type="spellStart"/>
      <w:r w:rsidRPr="00B658B0">
        <w:rPr>
          <w:rFonts w:eastAsia="Times New Roman" w:cs="Arial"/>
          <w:lang w:val="de-DE" w:eastAsia="fr-FR"/>
        </w:rPr>
        <w:t>ou</w:t>
      </w:r>
      <w:proofErr w:type="spellEnd"/>
      <w:r w:rsidRPr="00B658B0">
        <w:rPr>
          <w:rFonts w:eastAsia="Times New Roman" w:cs="Arial"/>
          <w:lang w:val="de-DE" w:eastAsia="fr-FR"/>
        </w:rPr>
        <w:t xml:space="preserve"> relatives au </w:t>
      </w:r>
      <w:proofErr w:type="spellStart"/>
      <w:r w:rsidRPr="00B658B0">
        <w:rPr>
          <w:rFonts w:eastAsia="Times New Roman" w:cs="Arial"/>
          <w:lang w:val="de-DE" w:eastAsia="fr-FR"/>
        </w:rPr>
        <w:t>réemploi</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d'un</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agent</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contractuel</w:t>
      </w:r>
      <w:proofErr w:type="spellEnd"/>
      <w:r w:rsidRPr="00B658B0">
        <w:rPr>
          <w:rFonts w:eastAsia="Times New Roman" w:cs="Arial"/>
          <w:lang w:val="de-DE" w:eastAsia="fr-FR"/>
        </w:rPr>
        <w:t xml:space="preserve"> à </w:t>
      </w:r>
      <w:proofErr w:type="spellStart"/>
      <w:r w:rsidRPr="00B658B0">
        <w:rPr>
          <w:rFonts w:eastAsia="Times New Roman" w:cs="Arial"/>
          <w:lang w:val="de-DE" w:eastAsia="fr-FR"/>
        </w:rPr>
        <w:t>l'issue</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d'un</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congé</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mentionné</w:t>
      </w:r>
      <w:proofErr w:type="spellEnd"/>
      <w:r w:rsidRPr="00B658B0">
        <w:rPr>
          <w:rFonts w:eastAsia="Times New Roman" w:cs="Arial"/>
          <w:lang w:val="de-DE" w:eastAsia="fr-FR"/>
        </w:rPr>
        <w:t xml:space="preserve"> au 2° du </w:t>
      </w:r>
      <w:proofErr w:type="spellStart"/>
      <w:r w:rsidRPr="00B658B0">
        <w:rPr>
          <w:rFonts w:eastAsia="Times New Roman" w:cs="Arial"/>
          <w:lang w:val="de-DE" w:eastAsia="fr-FR"/>
        </w:rPr>
        <w:t>présent</w:t>
      </w:r>
      <w:proofErr w:type="spellEnd"/>
      <w:r w:rsidRPr="00B658B0">
        <w:rPr>
          <w:rFonts w:eastAsia="Times New Roman" w:cs="Arial"/>
          <w:lang w:val="de-DE" w:eastAsia="fr-FR"/>
        </w:rPr>
        <w:t xml:space="preserve"> </w:t>
      </w:r>
      <w:proofErr w:type="spellStart"/>
      <w:proofErr w:type="gramStart"/>
      <w:r w:rsidRPr="00B658B0">
        <w:rPr>
          <w:rFonts w:eastAsia="Times New Roman" w:cs="Arial"/>
          <w:lang w:val="de-DE" w:eastAsia="fr-FR"/>
        </w:rPr>
        <w:t>article</w:t>
      </w:r>
      <w:proofErr w:type="spellEnd"/>
      <w:r w:rsidRPr="00B658B0">
        <w:rPr>
          <w:rFonts w:eastAsia="Times New Roman" w:cs="Arial"/>
          <w:lang w:val="de-DE" w:eastAsia="fr-FR"/>
        </w:rPr>
        <w:t xml:space="preserve"> ;</w:t>
      </w:r>
      <w:proofErr w:type="gramEnd"/>
    </w:p>
    <w:p w14:paraId="62BC5843" w14:textId="3E32C3B2" w:rsidR="00CD0ACD" w:rsidRPr="00B658B0" w:rsidRDefault="00CD0ACD" w:rsidP="00007D95">
      <w:pPr>
        <w:spacing w:before="120" w:after="120" w:line="240" w:lineRule="auto"/>
        <w:jc w:val="both"/>
        <w:rPr>
          <w:rFonts w:eastAsia="Times New Roman" w:cs="Arial"/>
          <w:lang w:val="de-DE" w:eastAsia="fr-FR"/>
        </w:rPr>
      </w:pPr>
      <w:r w:rsidRPr="00B658B0">
        <w:rPr>
          <w:rFonts w:eastAsia="Times New Roman" w:cs="Arial"/>
          <w:lang w:val="de-DE" w:eastAsia="fr-FR"/>
        </w:rPr>
        <w:t xml:space="preserve">4° </w:t>
      </w:r>
      <w:proofErr w:type="spellStart"/>
      <w:r w:rsidRPr="00B658B0">
        <w:rPr>
          <w:rFonts w:eastAsia="Times New Roman" w:cs="Arial"/>
          <w:lang w:val="de-DE" w:eastAsia="fr-FR"/>
        </w:rPr>
        <w:t>Décisions</w:t>
      </w:r>
      <w:proofErr w:type="spellEnd"/>
      <w:r w:rsidRPr="00B658B0">
        <w:rPr>
          <w:rFonts w:eastAsia="Times New Roman" w:cs="Arial"/>
          <w:lang w:val="de-DE" w:eastAsia="fr-FR"/>
        </w:rPr>
        <w:t xml:space="preserve"> administratives individuelles </w:t>
      </w:r>
      <w:proofErr w:type="spellStart"/>
      <w:r w:rsidRPr="00B658B0">
        <w:rPr>
          <w:rFonts w:eastAsia="Times New Roman" w:cs="Arial"/>
          <w:lang w:val="de-DE" w:eastAsia="fr-FR"/>
        </w:rPr>
        <w:t>défavorables</w:t>
      </w:r>
      <w:proofErr w:type="spellEnd"/>
      <w:r w:rsidRPr="00B658B0">
        <w:rPr>
          <w:rFonts w:eastAsia="Times New Roman" w:cs="Arial"/>
          <w:lang w:val="de-DE" w:eastAsia="fr-FR"/>
        </w:rPr>
        <w:t xml:space="preserve"> relatives au </w:t>
      </w:r>
      <w:proofErr w:type="spellStart"/>
      <w:r w:rsidRPr="00B658B0">
        <w:rPr>
          <w:rFonts w:eastAsia="Times New Roman" w:cs="Arial"/>
          <w:lang w:val="de-DE" w:eastAsia="fr-FR"/>
        </w:rPr>
        <w:t>classement</w:t>
      </w:r>
      <w:proofErr w:type="spellEnd"/>
      <w:r w:rsidRPr="00B658B0">
        <w:rPr>
          <w:rFonts w:eastAsia="Times New Roman" w:cs="Arial"/>
          <w:lang w:val="de-DE" w:eastAsia="fr-FR"/>
        </w:rPr>
        <w:t xml:space="preserve"> de </w:t>
      </w:r>
      <w:proofErr w:type="spellStart"/>
      <w:r w:rsidRPr="00B658B0">
        <w:rPr>
          <w:rFonts w:eastAsia="Times New Roman" w:cs="Arial"/>
          <w:lang w:val="de-DE" w:eastAsia="fr-FR"/>
        </w:rPr>
        <w:t>l'agent</w:t>
      </w:r>
      <w:proofErr w:type="spellEnd"/>
      <w:r w:rsidRPr="00B658B0">
        <w:rPr>
          <w:rFonts w:eastAsia="Times New Roman" w:cs="Arial"/>
          <w:lang w:val="de-DE" w:eastAsia="fr-FR"/>
        </w:rPr>
        <w:t xml:space="preserve"> à </w:t>
      </w:r>
      <w:proofErr w:type="spellStart"/>
      <w:r w:rsidRPr="00B658B0">
        <w:rPr>
          <w:rFonts w:eastAsia="Times New Roman" w:cs="Arial"/>
          <w:lang w:val="de-DE" w:eastAsia="fr-FR"/>
        </w:rPr>
        <w:t>l'issue</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d'un</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avancement</w:t>
      </w:r>
      <w:proofErr w:type="spellEnd"/>
      <w:r w:rsidRPr="00B658B0">
        <w:rPr>
          <w:rFonts w:eastAsia="Times New Roman" w:cs="Arial"/>
          <w:lang w:val="de-DE" w:eastAsia="fr-FR"/>
        </w:rPr>
        <w:t xml:space="preserve"> de grade </w:t>
      </w:r>
      <w:proofErr w:type="spellStart"/>
      <w:r w:rsidRPr="00B658B0">
        <w:rPr>
          <w:rFonts w:eastAsia="Times New Roman" w:cs="Arial"/>
          <w:lang w:val="de-DE" w:eastAsia="fr-FR"/>
        </w:rPr>
        <w:t>ou</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d'un</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changement</w:t>
      </w:r>
      <w:proofErr w:type="spellEnd"/>
      <w:r w:rsidRPr="00B658B0">
        <w:rPr>
          <w:rFonts w:eastAsia="Times New Roman" w:cs="Arial"/>
          <w:lang w:val="de-DE" w:eastAsia="fr-FR"/>
        </w:rPr>
        <w:t xml:space="preserve"> de </w:t>
      </w:r>
      <w:proofErr w:type="spellStart"/>
      <w:r w:rsidRPr="00B658B0">
        <w:rPr>
          <w:rFonts w:eastAsia="Times New Roman" w:cs="Arial"/>
          <w:lang w:val="de-DE" w:eastAsia="fr-FR"/>
        </w:rPr>
        <w:t>corps</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ou</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cadre</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d'emploi</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obtenu</w:t>
      </w:r>
      <w:proofErr w:type="spellEnd"/>
      <w:r w:rsidRPr="00B658B0">
        <w:rPr>
          <w:rFonts w:eastAsia="Times New Roman" w:cs="Arial"/>
          <w:lang w:val="de-DE" w:eastAsia="fr-FR"/>
        </w:rPr>
        <w:t xml:space="preserve"> par </w:t>
      </w:r>
      <w:proofErr w:type="spellStart"/>
      <w:r w:rsidRPr="00B658B0">
        <w:rPr>
          <w:rFonts w:eastAsia="Times New Roman" w:cs="Arial"/>
          <w:lang w:val="de-DE" w:eastAsia="fr-FR"/>
        </w:rPr>
        <w:t>promotion</w:t>
      </w:r>
      <w:proofErr w:type="spellEnd"/>
      <w:r w:rsidRPr="00B658B0">
        <w:rPr>
          <w:rFonts w:eastAsia="Times New Roman" w:cs="Arial"/>
          <w:lang w:val="de-DE" w:eastAsia="fr-FR"/>
        </w:rPr>
        <w:t xml:space="preserve"> </w:t>
      </w:r>
      <w:proofErr w:type="gramStart"/>
      <w:r w:rsidRPr="00B658B0">
        <w:rPr>
          <w:rFonts w:eastAsia="Times New Roman" w:cs="Arial"/>
          <w:lang w:val="de-DE" w:eastAsia="fr-FR"/>
        </w:rPr>
        <w:t>interne ;</w:t>
      </w:r>
      <w:proofErr w:type="gramEnd"/>
    </w:p>
    <w:p w14:paraId="6E92DE46" w14:textId="3C8A508B" w:rsidR="00CD0ACD" w:rsidRPr="00B658B0" w:rsidRDefault="00CD0ACD" w:rsidP="00007D95">
      <w:pPr>
        <w:spacing w:before="120" w:after="120" w:line="240" w:lineRule="auto"/>
        <w:jc w:val="both"/>
        <w:rPr>
          <w:rFonts w:eastAsia="Times New Roman" w:cs="Arial"/>
          <w:lang w:val="de-DE" w:eastAsia="fr-FR"/>
        </w:rPr>
      </w:pPr>
      <w:r w:rsidRPr="00B658B0">
        <w:rPr>
          <w:rFonts w:eastAsia="Times New Roman" w:cs="Arial"/>
          <w:lang w:val="de-DE" w:eastAsia="fr-FR"/>
        </w:rPr>
        <w:t xml:space="preserve">5° </w:t>
      </w:r>
      <w:proofErr w:type="spellStart"/>
      <w:r w:rsidRPr="00B658B0">
        <w:rPr>
          <w:rFonts w:eastAsia="Times New Roman" w:cs="Arial"/>
          <w:lang w:val="de-DE" w:eastAsia="fr-FR"/>
        </w:rPr>
        <w:t>Décisions</w:t>
      </w:r>
      <w:proofErr w:type="spellEnd"/>
      <w:r w:rsidRPr="00B658B0">
        <w:rPr>
          <w:rFonts w:eastAsia="Times New Roman" w:cs="Arial"/>
          <w:lang w:val="de-DE" w:eastAsia="fr-FR"/>
        </w:rPr>
        <w:t xml:space="preserve"> administratives individuelles </w:t>
      </w:r>
      <w:proofErr w:type="spellStart"/>
      <w:r w:rsidRPr="00B658B0">
        <w:rPr>
          <w:rFonts w:eastAsia="Times New Roman" w:cs="Arial"/>
          <w:lang w:val="de-DE" w:eastAsia="fr-FR"/>
        </w:rPr>
        <w:t>défavorables</w:t>
      </w:r>
      <w:proofErr w:type="spellEnd"/>
      <w:r w:rsidRPr="00B658B0">
        <w:rPr>
          <w:rFonts w:eastAsia="Times New Roman" w:cs="Arial"/>
          <w:lang w:val="de-DE" w:eastAsia="fr-FR"/>
        </w:rPr>
        <w:t xml:space="preserve"> relatives à la </w:t>
      </w:r>
      <w:proofErr w:type="spellStart"/>
      <w:r w:rsidRPr="00B658B0">
        <w:rPr>
          <w:rFonts w:eastAsia="Times New Roman" w:cs="Arial"/>
          <w:lang w:val="de-DE" w:eastAsia="fr-FR"/>
        </w:rPr>
        <w:t>formation</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professionnelle</w:t>
      </w:r>
      <w:proofErr w:type="spellEnd"/>
      <w:r w:rsidRPr="00B658B0">
        <w:rPr>
          <w:rFonts w:eastAsia="Times New Roman" w:cs="Arial"/>
          <w:lang w:val="de-DE" w:eastAsia="fr-FR"/>
        </w:rPr>
        <w:t xml:space="preserve"> tout au </w:t>
      </w:r>
      <w:proofErr w:type="spellStart"/>
      <w:r w:rsidRPr="00B658B0">
        <w:rPr>
          <w:rFonts w:eastAsia="Times New Roman" w:cs="Arial"/>
          <w:lang w:val="de-DE" w:eastAsia="fr-FR"/>
        </w:rPr>
        <w:t>long</w:t>
      </w:r>
      <w:proofErr w:type="spellEnd"/>
      <w:r w:rsidRPr="00B658B0">
        <w:rPr>
          <w:rFonts w:eastAsia="Times New Roman" w:cs="Arial"/>
          <w:lang w:val="de-DE" w:eastAsia="fr-FR"/>
        </w:rPr>
        <w:t xml:space="preserve"> de la </w:t>
      </w:r>
      <w:proofErr w:type="spellStart"/>
      <w:proofErr w:type="gramStart"/>
      <w:r w:rsidRPr="00B658B0">
        <w:rPr>
          <w:rFonts w:eastAsia="Times New Roman" w:cs="Arial"/>
          <w:lang w:val="de-DE" w:eastAsia="fr-FR"/>
        </w:rPr>
        <w:t>vie</w:t>
      </w:r>
      <w:proofErr w:type="spellEnd"/>
      <w:r w:rsidRPr="00B658B0">
        <w:rPr>
          <w:rFonts w:eastAsia="Times New Roman" w:cs="Arial"/>
          <w:lang w:val="de-DE" w:eastAsia="fr-FR"/>
        </w:rPr>
        <w:t xml:space="preserve"> ;</w:t>
      </w:r>
      <w:proofErr w:type="gramEnd"/>
    </w:p>
    <w:p w14:paraId="13661EC4" w14:textId="2140A5E9" w:rsidR="00CD0ACD" w:rsidRPr="00B658B0" w:rsidRDefault="00CD0ACD" w:rsidP="00007D95">
      <w:pPr>
        <w:spacing w:before="120" w:after="120" w:line="240" w:lineRule="auto"/>
        <w:jc w:val="both"/>
        <w:rPr>
          <w:rFonts w:eastAsia="Times New Roman" w:cs="Arial"/>
          <w:lang w:val="de-DE" w:eastAsia="fr-FR"/>
        </w:rPr>
      </w:pPr>
      <w:r w:rsidRPr="00B658B0">
        <w:rPr>
          <w:rFonts w:eastAsia="Times New Roman" w:cs="Arial"/>
          <w:lang w:val="de-DE" w:eastAsia="fr-FR"/>
        </w:rPr>
        <w:t xml:space="preserve">6° </w:t>
      </w:r>
      <w:proofErr w:type="spellStart"/>
      <w:r w:rsidRPr="00B658B0">
        <w:rPr>
          <w:rFonts w:eastAsia="Times New Roman" w:cs="Arial"/>
          <w:lang w:val="de-DE" w:eastAsia="fr-FR"/>
        </w:rPr>
        <w:t>Décisions</w:t>
      </w:r>
      <w:proofErr w:type="spellEnd"/>
      <w:r w:rsidRPr="00B658B0">
        <w:rPr>
          <w:rFonts w:eastAsia="Times New Roman" w:cs="Arial"/>
          <w:lang w:val="de-DE" w:eastAsia="fr-FR"/>
        </w:rPr>
        <w:t xml:space="preserve"> administratives individuelles </w:t>
      </w:r>
      <w:proofErr w:type="spellStart"/>
      <w:r w:rsidRPr="00B658B0">
        <w:rPr>
          <w:rFonts w:eastAsia="Times New Roman" w:cs="Arial"/>
          <w:lang w:val="de-DE" w:eastAsia="fr-FR"/>
        </w:rPr>
        <w:t>défavorables</w:t>
      </w:r>
      <w:proofErr w:type="spellEnd"/>
      <w:r w:rsidRPr="00B658B0">
        <w:rPr>
          <w:rFonts w:eastAsia="Times New Roman" w:cs="Arial"/>
          <w:lang w:val="de-DE" w:eastAsia="fr-FR"/>
        </w:rPr>
        <w:t xml:space="preserve"> relatives </w:t>
      </w:r>
      <w:proofErr w:type="spellStart"/>
      <w:r w:rsidRPr="00B658B0">
        <w:rPr>
          <w:rFonts w:eastAsia="Times New Roman" w:cs="Arial"/>
          <w:lang w:val="de-DE" w:eastAsia="fr-FR"/>
        </w:rPr>
        <w:t>aux</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mesures</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appropriées</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prises</w:t>
      </w:r>
      <w:proofErr w:type="spellEnd"/>
      <w:r w:rsidRPr="00B658B0">
        <w:rPr>
          <w:rFonts w:eastAsia="Times New Roman" w:cs="Arial"/>
          <w:lang w:val="de-DE" w:eastAsia="fr-FR"/>
        </w:rPr>
        <w:t xml:space="preserve"> par les </w:t>
      </w:r>
      <w:proofErr w:type="spellStart"/>
      <w:r w:rsidRPr="00B658B0">
        <w:rPr>
          <w:rFonts w:eastAsia="Times New Roman" w:cs="Arial"/>
          <w:lang w:val="de-DE" w:eastAsia="fr-FR"/>
        </w:rPr>
        <w:t>employeurs</w:t>
      </w:r>
      <w:proofErr w:type="spellEnd"/>
      <w:r w:rsidRPr="00B658B0">
        <w:rPr>
          <w:rFonts w:eastAsia="Times New Roman" w:cs="Arial"/>
          <w:lang w:val="de-DE" w:eastAsia="fr-FR"/>
        </w:rPr>
        <w:t xml:space="preserve"> publics à </w:t>
      </w:r>
      <w:proofErr w:type="spellStart"/>
      <w:r w:rsidRPr="00B658B0">
        <w:rPr>
          <w:rFonts w:eastAsia="Times New Roman" w:cs="Arial"/>
          <w:lang w:val="de-DE" w:eastAsia="fr-FR"/>
        </w:rPr>
        <w:t>l'égard</w:t>
      </w:r>
      <w:proofErr w:type="spellEnd"/>
      <w:r w:rsidRPr="00B658B0">
        <w:rPr>
          <w:rFonts w:eastAsia="Times New Roman" w:cs="Arial"/>
          <w:lang w:val="de-DE" w:eastAsia="fr-FR"/>
        </w:rPr>
        <w:t xml:space="preserve"> des </w:t>
      </w:r>
      <w:proofErr w:type="spellStart"/>
      <w:r w:rsidRPr="00B658B0">
        <w:rPr>
          <w:rFonts w:eastAsia="Times New Roman" w:cs="Arial"/>
          <w:lang w:val="de-DE" w:eastAsia="fr-FR"/>
        </w:rPr>
        <w:t>travailleurs</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handicapés</w:t>
      </w:r>
      <w:proofErr w:type="spellEnd"/>
      <w:r w:rsidRPr="00B658B0">
        <w:rPr>
          <w:rFonts w:eastAsia="Times New Roman" w:cs="Arial"/>
          <w:lang w:val="de-DE" w:eastAsia="fr-FR"/>
        </w:rPr>
        <w:t xml:space="preserve"> en </w:t>
      </w:r>
      <w:proofErr w:type="spellStart"/>
      <w:r w:rsidRPr="00B658B0">
        <w:rPr>
          <w:rFonts w:eastAsia="Times New Roman" w:cs="Arial"/>
          <w:lang w:val="de-DE" w:eastAsia="fr-FR"/>
        </w:rPr>
        <w:t>application</w:t>
      </w:r>
      <w:proofErr w:type="spellEnd"/>
      <w:r w:rsidRPr="00B658B0">
        <w:rPr>
          <w:rFonts w:eastAsia="Times New Roman" w:cs="Arial"/>
          <w:lang w:val="de-DE" w:eastAsia="fr-FR"/>
        </w:rPr>
        <w:t xml:space="preserve"> des </w:t>
      </w:r>
      <w:proofErr w:type="spellStart"/>
      <w:r w:rsidRPr="00B658B0">
        <w:rPr>
          <w:rFonts w:eastAsia="Times New Roman" w:cs="Arial"/>
          <w:lang w:val="de-DE" w:eastAsia="fr-FR"/>
        </w:rPr>
        <w:t>articles</w:t>
      </w:r>
      <w:proofErr w:type="spellEnd"/>
      <w:r w:rsidRPr="00B658B0">
        <w:rPr>
          <w:rFonts w:eastAsia="Times New Roman" w:cs="Arial"/>
          <w:lang w:val="de-DE" w:eastAsia="fr-FR"/>
        </w:rPr>
        <w:t xml:space="preserve"> L. 131-8 et L. 131-10 du code </w:t>
      </w:r>
      <w:proofErr w:type="spellStart"/>
      <w:r w:rsidRPr="00B658B0">
        <w:rPr>
          <w:rFonts w:eastAsia="Times New Roman" w:cs="Arial"/>
          <w:lang w:val="de-DE" w:eastAsia="fr-FR"/>
        </w:rPr>
        <w:t>général</w:t>
      </w:r>
      <w:proofErr w:type="spellEnd"/>
      <w:r w:rsidRPr="00B658B0">
        <w:rPr>
          <w:rFonts w:eastAsia="Times New Roman" w:cs="Arial"/>
          <w:lang w:val="de-DE" w:eastAsia="fr-FR"/>
        </w:rPr>
        <w:t xml:space="preserve"> de la </w:t>
      </w:r>
      <w:proofErr w:type="spellStart"/>
      <w:r w:rsidRPr="00B658B0">
        <w:rPr>
          <w:rFonts w:eastAsia="Times New Roman" w:cs="Arial"/>
          <w:lang w:val="de-DE" w:eastAsia="fr-FR"/>
        </w:rPr>
        <w:t>fonction</w:t>
      </w:r>
      <w:proofErr w:type="spellEnd"/>
      <w:r w:rsidRPr="00B658B0">
        <w:rPr>
          <w:rFonts w:eastAsia="Times New Roman" w:cs="Arial"/>
          <w:lang w:val="de-DE" w:eastAsia="fr-FR"/>
        </w:rPr>
        <w:t xml:space="preserve"> </w:t>
      </w:r>
      <w:proofErr w:type="spellStart"/>
      <w:proofErr w:type="gramStart"/>
      <w:r w:rsidRPr="00B658B0">
        <w:rPr>
          <w:rFonts w:eastAsia="Times New Roman" w:cs="Arial"/>
          <w:lang w:val="de-DE" w:eastAsia="fr-FR"/>
        </w:rPr>
        <w:t>publique</w:t>
      </w:r>
      <w:proofErr w:type="spellEnd"/>
      <w:r w:rsidRPr="00B658B0">
        <w:rPr>
          <w:rFonts w:eastAsia="Times New Roman" w:cs="Arial"/>
          <w:lang w:val="de-DE" w:eastAsia="fr-FR"/>
        </w:rPr>
        <w:t xml:space="preserve"> ;</w:t>
      </w:r>
      <w:proofErr w:type="gramEnd"/>
    </w:p>
    <w:p w14:paraId="4FB6F814" w14:textId="18649C23" w:rsidR="00CD0ACD" w:rsidRPr="00B658B0" w:rsidRDefault="00CD0ACD" w:rsidP="00007D95">
      <w:pPr>
        <w:spacing w:before="120" w:after="120" w:line="240" w:lineRule="auto"/>
        <w:jc w:val="both"/>
        <w:rPr>
          <w:rFonts w:eastAsia="Times New Roman" w:cs="Arial"/>
          <w:lang w:val="de-DE" w:eastAsia="fr-FR"/>
        </w:rPr>
      </w:pPr>
      <w:r w:rsidRPr="00B658B0">
        <w:rPr>
          <w:rFonts w:eastAsia="Times New Roman" w:cs="Arial"/>
          <w:lang w:val="de-DE" w:eastAsia="fr-FR"/>
        </w:rPr>
        <w:t xml:space="preserve">7° </w:t>
      </w:r>
      <w:proofErr w:type="spellStart"/>
      <w:r w:rsidRPr="00B658B0">
        <w:rPr>
          <w:rFonts w:eastAsia="Times New Roman" w:cs="Arial"/>
          <w:lang w:val="de-DE" w:eastAsia="fr-FR"/>
        </w:rPr>
        <w:t>Décisions</w:t>
      </w:r>
      <w:proofErr w:type="spellEnd"/>
      <w:r w:rsidRPr="00B658B0">
        <w:rPr>
          <w:rFonts w:eastAsia="Times New Roman" w:cs="Arial"/>
          <w:lang w:val="de-DE" w:eastAsia="fr-FR"/>
        </w:rPr>
        <w:t xml:space="preserve"> administratives individuelles </w:t>
      </w:r>
      <w:proofErr w:type="spellStart"/>
      <w:r w:rsidRPr="00B658B0">
        <w:rPr>
          <w:rFonts w:eastAsia="Times New Roman" w:cs="Arial"/>
          <w:lang w:val="de-DE" w:eastAsia="fr-FR"/>
        </w:rPr>
        <w:t>défavorables</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concernant</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l'aménagement</w:t>
      </w:r>
      <w:proofErr w:type="spellEnd"/>
      <w:r w:rsidRPr="00B658B0">
        <w:rPr>
          <w:rFonts w:eastAsia="Times New Roman" w:cs="Arial"/>
          <w:lang w:val="de-DE" w:eastAsia="fr-FR"/>
        </w:rPr>
        <w:t xml:space="preserve"> des </w:t>
      </w:r>
      <w:proofErr w:type="spellStart"/>
      <w:r w:rsidRPr="00B658B0">
        <w:rPr>
          <w:rFonts w:eastAsia="Times New Roman" w:cs="Arial"/>
          <w:lang w:val="de-DE" w:eastAsia="fr-FR"/>
        </w:rPr>
        <w:t>conditions</w:t>
      </w:r>
      <w:proofErr w:type="spellEnd"/>
      <w:r w:rsidRPr="00B658B0">
        <w:rPr>
          <w:rFonts w:eastAsia="Times New Roman" w:cs="Arial"/>
          <w:lang w:val="de-DE" w:eastAsia="fr-FR"/>
        </w:rPr>
        <w:t xml:space="preserve"> de </w:t>
      </w:r>
      <w:proofErr w:type="spellStart"/>
      <w:r w:rsidRPr="00B658B0">
        <w:rPr>
          <w:rFonts w:eastAsia="Times New Roman" w:cs="Arial"/>
          <w:lang w:val="de-DE" w:eastAsia="fr-FR"/>
        </w:rPr>
        <w:t>travail</w:t>
      </w:r>
      <w:proofErr w:type="spellEnd"/>
      <w:r w:rsidRPr="00B658B0">
        <w:rPr>
          <w:rFonts w:eastAsia="Times New Roman" w:cs="Arial"/>
          <w:lang w:val="de-DE" w:eastAsia="fr-FR"/>
        </w:rPr>
        <w:t xml:space="preserve"> des </w:t>
      </w:r>
      <w:proofErr w:type="spellStart"/>
      <w:r w:rsidRPr="00B658B0">
        <w:rPr>
          <w:rFonts w:eastAsia="Times New Roman" w:cs="Arial"/>
          <w:lang w:val="de-DE" w:eastAsia="fr-FR"/>
        </w:rPr>
        <w:t>fonctionnaires</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qui</w:t>
      </w:r>
      <w:proofErr w:type="spellEnd"/>
      <w:r w:rsidRPr="00B658B0">
        <w:rPr>
          <w:rFonts w:eastAsia="Times New Roman" w:cs="Arial"/>
          <w:lang w:val="de-DE" w:eastAsia="fr-FR"/>
        </w:rPr>
        <w:t xml:space="preserve"> ne </w:t>
      </w:r>
      <w:proofErr w:type="spellStart"/>
      <w:r w:rsidRPr="00B658B0">
        <w:rPr>
          <w:rFonts w:eastAsia="Times New Roman" w:cs="Arial"/>
          <w:lang w:val="de-DE" w:eastAsia="fr-FR"/>
        </w:rPr>
        <w:t>sont</w:t>
      </w:r>
      <w:proofErr w:type="spellEnd"/>
      <w:r w:rsidRPr="00B658B0">
        <w:rPr>
          <w:rFonts w:eastAsia="Times New Roman" w:cs="Arial"/>
          <w:lang w:val="de-DE" w:eastAsia="fr-FR"/>
        </w:rPr>
        <w:t xml:space="preserve"> plus en </w:t>
      </w:r>
      <w:proofErr w:type="spellStart"/>
      <w:r w:rsidRPr="00B658B0">
        <w:rPr>
          <w:rFonts w:eastAsia="Times New Roman" w:cs="Arial"/>
          <w:lang w:val="de-DE" w:eastAsia="fr-FR"/>
        </w:rPr>
        <w:t>mesure</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d'exercer</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leurs</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fonctions</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dans</w:t>
      </w:r>
      <w:proofErr w:type="spellEnd"/>
      <w:r w:rsidRPr="00B658B0">
        <w:rPr>
          <w:rFonts w:eastAsia="Times New Roman" w:cs="Arial"/>
          <w:lang w:val="de-DE" w:eastAsia="fr-FR"/>
        </w:rPr>
        <w:t xml:space="preserve"> les </w:t>
      </w:r>
      <w:proofErr w:type="spellStart"/>
      <w:r w:rsidRPr="00B658B0">
        <w:rPr>
          <w:rFonts w:eastAsia="Times New Roman" w:cs="Arial"/>
          <w:lang w:val="de-DE" w:eastAsia="fr-FR"/>
        </w:rPr>
        <w:t>conditions</w:t>
      </w:r>
      <w:proofErr w:type="spellEnd"/>
      <w:r w:rsidRPr="00B658B0">
        <w:rPr>
          <w:rFonts w:eastAsia="Times New Roman" w:cs="Arial"/>
          <w:lang w:val="de-DE" w:eastAsia="fr-FR"/>
        </w:rPr>
        <w:t xml:space="preserve"> </w:t>
      </w:r>
      <w:proofErr w:type="spellStart"/>
      <w:r w:rsidRPr="00B658B0">
        <w:rPr>
          <w:rFonts w:eastAsia="Times New Roman" w:cs="Arial"/>
          <w:lang w:val="de-DE" w:eastAsia="fr-FR"/>
        </w:rPr>
        <w:t>prévues</w:t>
      </w:r>
      <w:proofErr w:type="spellEnd"/>
      <w:r w:rsidRPr="00B658B0">
        <w:rPr>
          <w:rFonts w:eastAsia="Times New Roman" w:cs="Arial"/>
          <w:lang w:val="de-DE" w:eastAsia="fr-FR"/>
        </w:rPr>
        <w:t xml:space="preserve"> par les </w:t>
      </w:r>
      <w:proofErr w:type="spellStart"/>
      <w:r w:rsidRPr="00B658B0">
        <w:rPr>
          <w:rFonts w:eastAsia="Times New Roman" w:cs="Arial"/>
          <w:lang w:val="de-DE" w:eastAsia="fr-FR"/>
        </w:rPr>
        <w:t>décrets</w:t>
      </w:r>
      <w:proofErr w:type="spellEnd"/>
      <w:r w:rsidRPr="00B658B0">
        <w:rPr>
          <w:rFonts w:eastAsia="Times New Roman" w:cs="Arial"/>
          <w:lang w:val="de-DE" w:eastAsia="fr-FR"/>
        </w:rPr>
        <w:t xml:space="preserve"> du 30 </w:t>
      </w:r>
      <w:proofErr w:type="spellStart"/>
      <w:r w:rsidRPr="00B658B0">
        <w:rPr>
          <w:rFonts w:eastAsia="Times New Roman" w:cs="Arial"/>
          <w:lang w:val="de-DE" w:eastAsia="fr-FR"/>
        </w:rPr>
        <w:t>novembre</w:t>
      </w:r>
      <w:proofErr w:type="spellEnd"/>
      <w:r w:rsidRPr="00B658B0">
        <w:rPr>
          <w:rFonts w:eastAsia="Times New Roman" w:cs="Arial"/>
          <w:lang w:val="de-DE" w:eastAsia="fr-FR"/>
        </w:rPr>
        <w:t xml:space="preserve"> 1984 et du 30 </w:t>
      </w:r>
      <w:proofErr w:type="spellStart"/>
      <w:r w:rsidRPr="00B658B0">
        <w:rPr>
          <w:rFonts w:eastAsia="Times New Roman" w:cs="Arial"/>
          <w:lang w:val="de-DE" w:eastAsia="fr-FR"/>
        </w:rPr>
        <w:t>septembre</w:t>
      </w:r>
      <w:proofErr w:type="spellEnd"/>
      <w:r w:rsidRPr="00B658B0">
        <w:rPr>
          <w:rFonts w:eastAsia="Times New Roman" w:cs="Arial"/>
          <w:lang w:val="de-DE" w:eastAsia="fr-FR"/>
        </w:rPr>
        <w:t xml:space="preserve"> 1985 </w:t>
      </w:r>
      <w:proofErr w:type="spellStart"/>
      <w:r w:rsidRPr="00B658B0">
        <w:rPr>
          <w:rFonts w:eastAsia="Times New Roman" w:cs="Arial"/>
          <w:lang w:val="de-DE" w:eastAsia="fr-FR"/>
        </w:rPr>
        <w:t>susvisés</w:t>
      </w:r>
      <w:proofErr w:type="spellEnd"/>
      <w:r w:rsidRPr="00B658B0">
        <w:rPr>
          <w:rFonts w:eastAsia="Times New Roman" w:cs="Arial"/>
          <w:lang w:val="de-DE" w:eastAsia="fr-FR"/>
        </w:rPr>
        <w:t xml:space="preserve">. </w:t>
      </w:r>
    </w:p>
    <w:p w14:paraId="7FB4F45D" w14:textId="44A48750" w:rsidR="00CD0ACD" w:rsidRPr="00B658B0" w:rsidRDefault="00190C0F" w:rsidP="00007D95">
      <w:pPr>
        <w:spacing w:before="360"/>
        <w:jc w:val="both"/>
        <w:rPr>
          <w:rFonts w:cs="Arial"/>
          <w:b/>
          <w:color w:val="004D9B" w:themeColor="text2"/>
        </w:rPr>
      </w:pPr>
      <w:r w:rsidRPr="00190C0F">
        <w:rPr>
          <w:rFonts w:cs="Arial"/>
          <w:b/>
          <w:color w:val="004D9B" w:themeColor="text2"/>
        </w:rPr>
        <w:t>ARTICLE 3</w:t>
      </w:r>
      <w:r w:rsidRPr="00B658B0">
        <w:rPr>
          <w:rFonts w:cs="Arial"/>
          <w:b/>
          <w:color w:val="004D9B" w:themeColor="text2"/>
        </w:rPr>
        <w:t> </w:t>
      </w:r>
      <w:r w:rsidR="00CD0ACD" w:rsidRPr="00B658B0">
        <w:rPr>
          <w:rFonts w:cs="Arial"/>
          <w:b/>
          <w:color w:val="004D9B" w:themeColor="text2"/>
        </w:rPr>
        <w:t>: Conditions d’exercice de la mission de médiation préalable obligatoire</w:t>
      </w:r>
    </w:p>
    <w:p w14:paraId="7B2AC5A9" w14:textId="77777777" w:rsidR="00F2680F" w:rsidRPr="00B658B0" w:rsidRDefault="00F2680F" w:rsidP="00CD0ACD">
      <w:pPr>
        <w:jc w:val="both"/>
        <w:rPr>
          <w:rFonts w:cs="Arial"/>
          <w:b/>
        </w:rPr>
      </w:pPr>
    </w:p>
    <w:p w14:paraId="5C0F8560" w14:textId="4C48DF7B" w:rsidR="00CD0ACD" w:rsidRPr="00B658B0" w:rsidRDefault="00CD0ACD" w:rsidP="00CD0ACD">
      <w:pPr>
        <w:jc w:val="both"/>
        <w:rPr>
          <w:rFonts w:cs="Arial"/>
        </w:rPr>
      </w:pPr>
      <w:r w:rsidRPr="00B658B0">
        <w:rPr>
          <w:rFonts w:cs="Arial"/>
        </w:rPr>
        <w:t xml:space="preserve">La médiation régie par la présente convention s’entend de tout processus structuré par lequel les parties à un litige visé à l’article 2 tentent de parvenir à un accord en vue de la résolution amiable de leurs différends avec l’aide du CDG </w:t>
      </w:r>
      <w:r w:rsidR="00F2680F" w:rsidRPr="00B658B0">
        <w:rPr>
          <w:rFonts w:cs="Arial"/>
        </w:rPr>
        <w:t>13</w:t>
      </w:r>
      <w:r w:rsidRPr="00B658B0">
        <w:rPr>
          <w:rFonts w:cs="Arial"/>
        </w:rPr>
        <w:t xml:space="preserve"> désigné comme médiateur en qualité de personne morale.</w:t>
      </w:r>
    </w:p>
    <w:p w14:paraId="3FB71DB3" w14:textId="77777777" w:rsidR="00F2680F" w:rsidRPr="00B658B0" w:rsidRDefault="00CD0ACD" w:rsidP="00007D95">
      <w:pPr>
        <w:spacing w:before="120"/>
        <w:jc w:val="both"/>
        <w:rPr>
          <w:rFonts w:cs="Arial"/>
        </w:rPr>
      </w:pPr>
      <w:r w:rsidRPr="00B658B0">
        <w:rPr>
          <w:rFonts w:cs="Arial"/>
        </w:rPr>
        <w:t xml:space="preserve">Le président du CDG </w:t>
      </w:r>
      <w:r w:rsidR="00F2680F" w:rsidRPr="00B658B0">
        <w:rPr>
          <w:rFonts w:cs="Arial"/>
        </w:rPr>
        <w:t>13</w:t>
      </w:r>
      <w:r w:rsidRPr="00B658B0">
        <w:rPr>
          <w:rFonts w:cs="Arial"/>
        </w:rPr>
        <w:t xml:space="preserve"> désigne expressément le ou les médiateur.es pour assurer la mission de médiation préalable obligatoire. Dans ce cadre, le ou les médiateur.es devra (devront) posséder la qualification requise eu égard à la nature du litige et bénéficier d’une expérience et/ou d’une formation en adéquation avec la situation exposée. </w:t>
      </w:r>
    </w:p>
    <w:p w14:paraId="5A7C9BCD" w14:textId="5188764C" w:rsidR="00CD0ACD" w:rsidRPr="00B658B0" w:rsidRDefault="00CD0ACD" w:rsidP="00007D95">
      <w:pPr>
        <w:spacing w:before="120"/>
        <w:jc w:val="both"/>
        <w:rPr>
          <w:rFonts w:cs="Arial"/>
        </w:rPr>
      </w:pPr>
      <w:r w:rsidRPr="00B658B0">
        <w:rPr>
          <w:rFonts w:cs="Arial"/>
        </w:rPr>
        <w:t xml:space="preserve">Le CDG </w:t>
      </w:r>
      <w:r w:rsidR="00F2680F" w:rsidRPr="00B658B0">
        <w:rPr>
          <w:rFonts w:cs="Arial"/>
        </w:rPr>
        <w:t>13</w:t>
      </w:r>
      <w:r w:rsidRPr="00B658B0">
        <w:rPr>
          <w:rFonts w:cs="Arial"/>
        </w:rPr>
        <w:t xml:space="preserve"> se charge de communiquer au Président du Tribunal Administratif les coordonnées du/des </w:t>
      </w:r>
      <w:proofErr w:type="spellStart"/>
      <w:proofErr w:type="gramStart"/>
      <w:r w:rsidRPr="00B658B0">
        <w:rPr>
          <w:rFonts w:cs="Arial"/>
        </w:rPr>
        <w:t>médiateur.e</w:t>
      </w:r>
      <w:proofErr w:type="spellEnd"/>
      <w:proofErr w:type="gramEnd"/>
      <w:r w:rsidRPr="00B658B0">
        <w:rPr>
          <w:rFonts w:cs="Arial"/>
        </w:rPr>
        <w:t>(s).</w:t>
      </w:r>
    </w:p>
    <w:p w14:paraId="4F2650B8" w14:textId="77777777" w:rsidR="00BC6622" w:rsidRPr="00B658B0" w:rsidRDefault="00BC6622" w:rsidP="00007D95">
      <w:pPr>
        <w:spacing w:before="120"/>
        <w:jc w:val="both"/>
        <w:rPr>
          <w:rFonts w:cs="Arial"/>
        </w:rPr>
      </w:pPr>
      <w:r w:rsidRPr="00B658B0">
        <w:rPr>
          <w:rFonts w:cs="Arial"/>
        </w:rPr>
        <w:t>Elle(s) s’engage(</w:t>
      </w:r>
      <w:proofErr w:type="spellStart"/>
      <w:r w:rsidRPr="00B658B0">
        <w:rPr>
          <w:rFonts w:cs="Arial"/>
        </w:rPr>
        <w:t>ent</w:t>
      </w:r>
      <w:proofErr w:type="spellEnd"/>
      <w:r w:rsidRPr="00B658B0">
        <w:rPr>
          <w:rFonts w:cs="Arial"/>
        </w:rPr>
        <w:t xml:space="preserve">) expressément à se conformer à la charte éthique des médiateurs des centres de gestion établie par le Conseil d’Etat, et notamment à accomplir sa mission avec impartialité, compétence et diligence. </w:t>
      </w:r>
    </w:p>
    <w:p w14:paraId="4FEAFF7E" w14:textId="060D0366" w:rsidR="00BC6622" w:rsidRPr="00B658B0" w:rsidRDefault="00BC6622" w:rsidP="00007D95">
      <w:pPr>
        <w:spacing w:before="120"/>
        <w:jc w:val="both"/>
        <w:rPr>
          <w:rFonts w:cs="Arial"/>
        </w:rPr>
      </w:pPr>
      <w:r w:rsidRPr="00B658B0">
        <w:rPr>
          <w:rFonts w:cs="Arial"/>
        </w:rPr>
        <w:t xml:space="preserve">En cas d’impossibilité par le Centre de gestion de désigner en son sein une personne pour assurer la médiation, ou lorsque cette personne ne sera pas suffisamment indépendante ou impartiale avec la collectivité ou l’agent sollicitant la médiation, il demandera </w:t>
      </w:r>
      <w:r w:rsidR="007350C7" w:rsidRPr="00B658B0">
        <w:rPr>
          <w:rFonts w:cs="Arial"/>
        </w:rPr>
        <w:t>à l’un des centres de gestion de la coordination PACA</w:t>
      </w:r>
      <w:r w:rsidRPr="00B658B0">
        <w:rPr>
          <w:rFonts w:cs="Arial"/>
          <w:color w:val="FF0000"/>
        </w:rPr>
        <w:t xml:space="preserve"> </w:t>
      </w:r>
      <w:r w:rsidRPr="00B658B0">
        <w:rPr>
          <w:rFonts w:cs="Arial"/>
        </w:rPr>
        <w:t>d’assurer la médiation.</w:t>
      </w:r>
    </w:p>
    <w:p w14:paraId="766AECB7" w14:textId="77777777" w:rsidR="00007D95" w:rsidRDefault="00007D95" w:rsidP="00007D95">
      <w:pPr>
        <w:spacing w:before="120"/>
        <w:jc w:val="both"/>
        <w:rPr>
          <w:rFonts w:cs="Arial"/>
        </w:rPr>
      </w:pPr>
    </w:p>
    <w:p w14:paraId="77CB4AC8" w14:textId="77777777" w:rsidR="00007D95" w:rsidRDefault="00007D95" w:rsidP="00007D95">
      <w:pPr>
        <w:spacing w:before="120"/>
        <w:jc w:val="both"/>
        <w:rPr>
          <w:rFonts w:cs="Arial"/>
        </w:rPr>
      </w:pPr>
    </w:p>
    <w:p w14:paraId="0BF39111" w14:textId="7F082DA0" w:rsidR="00BC6622" w:rsidRPr="00B658B0" w:rsidRDefault="00BC6622" w:rsidP="00007D95">
      <w:pPr>
        <w:spacing w:before="120"/>
        <w:jc w:val="both"/>
        <w:rPr>
          <w:rFonts w:cs="Arial"/>
        </w:rPr>
      </w:pPr>
      <w:r w:rsidRPr="00B658B0">
        <w:rPr>
          <w:rFonts w:cs="Arial"/>
        </w:rPr>
        <w:t xml:space="preserve">La collectivité (ou l’établissement) signataire, ainsi que l’agent sollicitant la médiation en seront immédiatement informés. </w:t>
      </w:r>
    </w:p>
    <w:p w14:paraId="7971DED6" w14:textId="77777777" w:rsidR="00CD0ACD" w:rsidRPr="00B658B0" w:rsidRDefault="00CD0ACD" w:rsidP="00007D95">
      <w:pPr>
        <w:spacing w:before="120"/>
        <w:jc w:val="both"/>
        <w:rPr>
          <w:rFonts w:cs="Arial"/>
        </w:rPr>
      </w:pPr>
      <w:r w:rsidRPr="00B658B0">
        <w:rPr>
          <w:rFonts w:cs="Arial"/>
        </w:rPr>
        <w:t>La MPO constituant un préalable obligatoire à la saisine du juge, il ne peut être demandé au juge administratif ni d’organiser la médiation, ni d’en prévoir la rémunération. Il appartient à la collectivité de soumettre à la médiation préalable obligatoire l’ensemble des litiges relatifs aux décisions administratives visées à l’article 2 de la présente convention, et à mentionner dans les actes soumis à MPO la mention de cette obligation dans les voies et délais de recours.</w:t>
      </w:r>
    </w:p>
    <w:p w14:paraId="3732DE5F" w14:textId="149F7B69" w:rsidR="00CD0ACD" w:rsidRPr="00B658B0" w:rsidRDefault="00CD0ACD" w:rsidP="00007D95">
      <w:pPr>
        <w:spacing w:before="120"/>
        <w:jc w:val="both"/>
        <w:rPr>
          <w:rFonts w:cs="Arial"/>
        </w:rPr>
      </w:pPr>
      <w:r w:rsidRPr="00B658B0">
        <w:rPr>
          <w:rFonts w:cs="Arial"/>
        </w:rPr>
        <w:t xml:space="preserve">La collectivité adhérente à la médiation proposée par le CDG </w:t>
      </w:r>
      <w:r w:rsidR="00F2680F" w:rsidRPr="00B658B0">
        <w:rPr>
          <w:rFonts w:cs="Arial"/>
        </w:rPr>
        <w:t>13</w:t>
      </w:r>
      <w:r w:rsidRPr="00B658B0">
        <w:rPr>
          <w:rFonts w:cs="Arial"/>
        </w:rPr>
        <w:t xml:space="preserve"> devra ainsi préciser dans l’indication des délais et voies de recours de la décision litigieuse la mention suivante : </w:t>
      </w:r>
    </w:p>
    <w:p w14:paraId="5DCB12ED" w14:textId="73AB6F85" w:rsidR="00D15C23" w:rsidRPr="009C05F3" w:rsidRDefault="00CD0ACD" w:rsidP="00007D95">
      <w:pPr>
        <w:pStyle w:val="NormalWeb"/>
        <w:spacing w:before="120" w:beforeAutospacing="0" w:after="0" w:afterAutospacing="0"/>
        <w:jc w:val="both"/>
        <w:rPr>
          <w:rFonts w:ascii="Arial" w:hAnsi="Arial" w:cs="Arial"/>
          <w:i/>
          <w:sz w:val="22"/>
          <w:szCs w:val="22"/>
        </w:rPr>
      </w:pPr>
      <w:r w:rsidRPr="009C05F3">
        <w:rPr>
          <w:rFonts w:ascii="Arial" w:hAnsi="Arial" w:cs="Arial"/>
          <w:sz w:val="22"/>
          <w:szCs w:val="22"/>
        </w:rPr>
        <w:t>« </w:t>
      </w:r>
      <w:r w:rsidRPr="009C05F3">
        <w:rPr>
          <w:rFonts w:ascii="Arial" w:hAnsi="Arial" w:cs="Arial"/>
          <w:i/>
          <w:sz w:val="22"/>
          <w:szCs w:val="22"/>
        </w:rPr>
        <w:t>En application de la loi n° 2021-1729 du 22/12/2021 et du décret n° 2022-433 du 25/03/2022 et eu égard à la convention d’adhésion à la M.P.O. signée par la collectivité avec le C</w:t>
      </w:r>
      <w:r w:rsidR="0035796F">
        <w:rPr>
          <w:rFonts w:ascii="Arial" w:hAnsi="Arial" w:cs="Arial"/>
          <w:i/>
          <w:sz w:val="22"/>
          <w:szCs w:val="22"/>
        </w:rPr>
        <w:t>DG</w:t>
      </w:r>
      <w:r w:rsidR="00F2680F" w:rsidRPr="009C05F3">
        <w:rPr>
          <w:rFonts w:ascii="Arial" w:hAnsi="Arial" w:cs="Arial"/>
          <w:i/>
          <w:sz w:val="22"/>
          <w:szCs w:val="22"/>
        </w:rPr>
        <w:t>13</w:t>
      </w:r>
      <w:r w:rsidRPr="009C05F3">
        <w:rPr>
          <w:rFonts w:ascii="Arial" w:hAnsi="Arial" w:cs="Arial"/>
          <w:i/>
          <w:sz w:val="22"/>
          <w:szCs w:val="22"/>
        </w:rPr>
        <w:t xml:space="preserve">, la présente décision (ou le présent arrêté) doit faire l’objet, avant tout recours contentieux, d’une </w:t>
      </w:r>
      <w:proofErr w:type="gramStart"/>
      <w:r w:rsidRPr="009C05F3">
        <w:rPr>
          <w:rFonts w:ascii="Arial" w:hAnsi="Arial" w:cs="Arial"/>
          <w:i/>
          <w:sz w:val="22"/>
          <w:szCs w:val="22"/>
        </w:rPr>
        <w:t xml:space="preserve">saisine  </w:t>
      </w:r>
      <w:proofErr w:type="spellStart"/>
      <w:r w:rsidRPr="009C05F3">
        <w:rPr>
          <w:rFonts w:ascii="Arial" w:hAnsi="Arial" w:cs="Arial"/>
          <w:i/>
          <w:sz w:val="22"/>
          <w:szCs w:val="22"/>
        </w:rPr>
        <w:t>du</w:t>
      </w:r>
      <w:proofErr w:type="gramEnd"/>
      <w:r w:rsidRPr="009C05F3">
        <w:rPr>
          <w:rFonts w:ascii="Arial" w:hAnsi="Arial" w:cs="Arial"/>
          <w:i/>
          <w:sz w:val="22"/>
          <w:szCs w:val="22"/>
        </w:rPr>
        <w:t>·de</w:t>
      </w:r>
      <w:proofErr w:type="spellEnd"/>
      <w:r w:rsidRPr="009C05F3">
        <w:rPr>
          <w:rFonts w:ascii="Arial" w:hAnsi="Arial" w:cs="Arial"/>
          <w:i/>
          <w:sz w:val="22"/>
          <w:szCs w:val="22"/>
        </w:rPr>
        <w:t xml:space="preserve"> la </w:t>
      </w:r>
      <w:proofErr w:type="spellStart"/>
      <w:r w:rsidRPr="009C05F3">
        <w:rPr>
          <w:rFonts w:ascii="Arial" w:hAnsi="Arial" w:cs="Arial"/>
          <w:i/>
          <w:sz w:val="22"/>
          <w:szCs w:val="22"/>
        </w:rPr>
        <w:t>Médiateur·e</w:t>
      </w:r>
      <w:proofErr w:type="spellEnd"/>
      <w:r w:rsidRPr="009C05F3">
        <w:rPr>
          <w:rFonts w:ascii="Arial" w:hAnsi="Arial" w:cs="Arial"/>
          <w:i/>
          <w:sz w:val="22"/>
          <w:szCs w:val="22"/>
        </w:rPr>
        <w:t xml:space="preserve"> </w:t>
      </w:r>
      <w:proofErr w:type="spellStart"/>
      <w:r w:rsidRPr="009C05F3">
        <w:rPr>
          <w:rFonts w:ascii="Arial" w:hAnsi="Arial" w:cs="Arial"/>
          <w:i/>
          <w:sz w:val="22"/>
          <w:szCs w:val="22"/>
        </w:rPr>
        <w:t>placé·e</w:t>
      </w:r>
      <w:proofErr w:type="spellEnd"/>
      <w:r w:rsidRPr="009C05F3">
        <w:rPr>
          <w:rFonts w:ascii="Arial" w:hAnsi="Arial" w:cs="Arial"/>
          <w:i/>
          <w:sz w:val="22"/>
          <w:szCs w:val="22"/>
        </w:rPr>
        <w:t xml:space="preserve"> auprès du C</w:t>
      </w:r>
      <w:r w:rsidR="00D90022">
        <w:rPr>
          <w:rFonts w:ascii="Arial" w:hAnsi="Arial" w:cs="Arial"/>
          <w:i/>
          <w:sz w:val="22"/>
          <w:szCs w:val="22"/>
        </w:rPr>
        <w:t>DG</w:t>
      </w:r>
      <w:r w:rsidR="00F2680F" w:rsidRPr="009C05F3">
        <w:rPr>
          <w:rFonts w:ascii="Arial" w:hAnsi="Arial" w:cs="Arial"/>
          <w:i/>
          <w:sz w:val="22"/>
          <w:szCs w:val="22"/>
        </w:rPr>
        <w:t>13</w:t>
      </w:r>
      <w:r w:rsidRPr="009C05F3">
        <w:rPr>
          <w:rFonts w:ascii="Arial" w:hAnsi="Arial" w:cs="Arial"/>
          <w:i/>
          <w:sz w:val="22"/>
          <w:szCs w:val="22"/>
        </w:rPr>
        <w:t>, dans un délai de deux mois à compter de la présente notification, dont les coordonnées sont les suivantes :</w:t>
      </w:r>
    </w:p>
    <w:p w14:paraId="4D180CA2" w14:textId="5B87ACF1" w:rsidR="000E792D" w:rsidRPr="009C05F3" w:rsidRDefault="00F866C0" w:rsidP="00007D95">
      <w:pPr>
        <w:pStyle w:val="NormalWeb"/>
        <w:numPr>
          <w:ilvl w:val="0"/>
          <w:numId w:val="31"/>
        </w:numPr>
        <w:rPr>
          <w:rFonts w:ascii="Arial" w:hAnsi="Arial" w:cs="Arial"/>
          <w:bCs/>
          <w:i/>
          <w:iCs/>
        </w:rPr>
      </w:pPr>
      <w:r w:rsidRPr="009C05F3">
        <w:rPr>
          <w:rFonts w:ascii="Arial" w:hAnsi="Arial" w:cs="Arial"/>
          <w:bCs/>
          <w:i/>
          <w:iCs/>
        </w:rPr>
        <w:t xml:space="preserve">CDG 13 </w:t>
      </w:r>
      <w:r w:rsidR="00D90022">
        <w:rPr>
          <w:rFonts w:ascii="Arial" w:hAnsi="Arial" w:cs="Arial"/>
          <w:bCs/>
          <w:i/>
          <w:iCs/>
        </w:rPr>
        <w:t>-</w:t>
      </w:r>
      <w:r w:rsidRPr="009C05F3">
        <w:rPr>
          <w:rFonts w:ascii="Arial" w:hAnsi="Arial" w:cs="Arial"/>
          <w:bCs/>
          <w:i/>
          <w:iCs/>
        </w:rPr>
        <w:t xml:space="preserve"> 15, bd de la Grande </w:t>
      </w:r>
      <w:proofErr w:type="spellStart"/>
      <w:r w:rsidRPr="009C05F3">
        <w:rPr>
          <w:rFonts w:ascii="Arial" w:hAnsi="Arial" w:cs="Arial"/>
          <w:bCs/>
          <w:i/>
          <w:iCs/>
        </w:rPr>
        <w:t>Thumine</w:t>
      </w:r>
      <w:proofErr w:type="spellEnd"/>
      <w:r w:rsidRPr="009C05F3">
        <w:rPr>
          <w:rFonts w:ascii="Arial" w:hAnsi="Arial" w:cs="Arial"/>
          <w:bCs/>
          <w:i/>
          <w:iCs/>
        </w:rPr>
        <w:t xml:space="preserve"> – CS 10439 – 13098 AIX EN PROVENCE Cedex 02.</w:t>
      </w:r>
    </w:p>
    <w:p w14:paraId="007C32B7" w14:textId="77777777" w:rsidR="00366238" w:rsidRDefault="000E792D" w:rsidP="00366238">
      <w:pPr>
        <w:pStyle w:val="NormalWeb"/>
        <w:numPr>
          <w:ilvl w:val="0"/>
          <w:numId w:val="31"/>
        </w:numPr>
        <w:spacing w:before="120" w:beforeAutospacing="0" w:after="120" w:afterAutospacing="0"/>
        <w:rPr>
          <w:rFonts w:ascii="Arial" w:hAnsi="Arial" w:cs="Arial"/>
          <w:bCs/>
          <w:i/>
          <w:iCs/>
        </w:rPr>
      </w:pPr>
      <w:proofErr w:type="gramStart"/>
      <w:r w:rsidRPr="009C05F3">
        <w:rPr>
          <w:rFonts w:ascii="Arial" w:hAnsi="Arial" w:cs="Arial"/>
          <w:bCs/>
          <w:i/>
          <w:iCs/>
        </w:rPr>
        <w:t>médiation</w:t>
      </w:r>
      <w:proofErr w:type="gramEnd"/>
      <w:r w:rsidRPr="009C05F3">
        <w:rPr>
          <w:rFonts w:ascii="Arial" w:hAnsi="Arial" w:cs="Arial"/>
          <w:bCs/>
          <w:i/>
          <w:iCs/>
        </w:rPr>
        <w:t>@cd13.com</w:t>
      </w:r>
      <w:r w:rsidR="00F866C0" w:rsidRPr="009C05F3">
        <w:rPr>
          <w:rFonts w:ascii="Arial" w:hAnsi="Arial" w:cs="Arial"/>
          <w:bCs/>
          <w:i/>
          <w:iCs/>
        </w:rPr>
        <w:t xml:space="preserve"> </w:t>
      </w:r>
    </w:p>
    <w:p w14:paraId="3D8073DD" w14:textId="37B248AF" w:rsidR="00F866C0" w:rsidRPr="009C05F3" w:rsidRDefault="00F866C0" w:rsidP="00366238">
      <w:pPr>
        <w:pStyle w:val="NormalWeb"/>
        <w:spacing w:before="0" w:beforeAutospacing="0" w:after="120" w:afterAutospacing="0"/>
        <w:ind w:left="360"/>
        <w:jc w:val="center"/>
        <w:rPr>
          <w:rFonts w:ascii="Arial" w:hAnsi="Arial" w:cs="Arial"/>
          <w:bCs/>
          <w:i/>
          <w:iCs/>
        </w:rPr>
      </w:pPr>
      <w:r w:rsidRPr="009C05F3">
        <w:rPr>
          <w:rFonts w:ascii="Arial" w:hAnsi="Arial" w:cs="Arial"/>
          <w:bCs/>
          <w:i/>
          <w:iCs/>
        </w:rPr>
        <w:t>Vous devez joindre une copie de la décision contestée à votre demande.</w:t>
      </w:r>
    </w:p>
    <w:p w14:paraId="00A53346" w14:textId="2278FE49" w:rsidR="001A77A8" w:rsidRPr="00B658B0" w:rsidRDefault="00D15C23" w:rsidP="001A77A8">
      <w:pPr>
        <w:jc w:val="both"/>
        <w:rPr>
          <w:rFonts w:cs="Arial"/>
        </w:rPr>
      </w:pPr>
      <w:r w:rsidRPr="009C05F3">
        <w:rPr>
          <w:rFonts w:cs="Arial"/>
        </w:rPr>
        <w:t>« S</w:t>
      </w:r>
      <w:r w:rsidR="001A77A8" w:rsidRPr="009C05F3">
        <w:rPr>
          <w:rFonts w:cs="Arial"/>
        </w:rPr>
        <w:t xml:space="preserve">i cette médiation ne permet pas de parvenir à un accord, vous pourrez contester la présente </w:t>
      </w:r>
      <w:proofErr w:type="gramStart"/>
      <w:r w:rsidR="001A77A8" w:rsidRPr="009C05F3">
        <w:rPr>
          <w:rFonts w:cs="Arial"/>
        </w:rPr>
        <w:t>décision  devant</w:t>
      </w:r>
      <w:proofErr w:type="gramEnd"/>
      <w:r w:rsidR="001A77A8" w:rsidRPr="009C05F3">
        <w:rPr>
          <w:rFonts w:cs="Arial"/>
        </w:rPr>
        <w:t xml:space="preserve">  le tribunal administratif dans un délai de deux mois à compter de la fin de la médiation. Vous devrez joindre à votre recours une copie de cette décision ainsi qu’un document attestant de la fin de la médiation. »</w:t>
      </w:r>
    </w:p>
    <w:p w14:paraId="06871B7C" w14:textId="658C6874" w:rsidR="00CD0ACD" w:rsidRPr="00B658B0" w:rsidRDefault="00CD0ACD" w:rsidP="009B71E8">
      <w:pPr>
        <w:spacing w:before="120"/>
        <w:jc w:val="both"/>
        <w:rPr>
          <w:rFonts w:cs="Arial"/>
        </w:rPr>
      </w:pPr>
      <w:r w:rsidRPr="00B658B0">
        <w:rPr>
          <w:rFonts w:cs="Arial"/>
        </w:rPr>
        <w:t>A défaut, le délai de recours ne court pas à l’encontre de la décision.</w:t>
      </w:r>
    </w:p>
    <w:p w14:paraId="0D4E4AB4" w14:textId="77777777" w:rsidR="00E42D47" w:rsidRPr="00B658B0" w:rsidRDefault="00CD0ACD" w:rsidP="009B71E8">
      <w:pPr>
        <w:spacing w:before="120"/>
        <w:jc w:val="both"/>
        <w:rPr>
          <w:rFonts w:cs="Arial"/>
        </w:rPr>
      </w:pPr>
      <w:r w:rsidRPr="00B658B0">
        <w:rPr>
          <w:rFonts w:cs="Arial"/>
        </w:rPr>
        <w:t>La saisine du médiateur comprend</w:t>
      </w:r>
      <w:r w:rsidR="00E42D47" w:rsidRPr="00B658B0">
        <w:rPr>
          <w:rFonts w:cs="Arial"/>
        </w:rPr>
        <w:t> :</w:t>
      </w:r>
    </w:p>
    <w:p w14:paraId="7BF1D3C3" w14:textId="1AC069A5" w:rsidR="00E42D47" w:rsidRPr="00B658B0" w:rsidRDefault="00CD0ACD" w:rsidP="009B71E8">
      <w:pPr>
        <w:pStyle w:val="Paragraphedeliste"/>
        <w:numPr>
          <w:ilvl w:val="0"/>
          <w:numId w:val="30"/>
        </w:numPr>
        <w:spacing w:before="120" w:after="120"/>
        <w:ind w:left="714" w:hanging="357"/>
        <w:contextualSpacing w:val="0"/>
        <w:jc w:val="both"/>
        <w:rPr>
          <w:rFonts w:cs="Arial"/>
        </w:rPr>
      </w:pPr>
      <w:proofErr w:type="gramStart"/>
      <w:r w:rsidRPr="00B658B0">
        <w:rPr>
          <w:rFonts w:cs="Arial"/>
        </w:rPr>
        <w:t>une</w:t>
      </w:r>
      <w:proofErr w:type="gramEnd"/>
      <w:r w:rsidRPr="00B658B0">
        <w:rPr>
          <w:rFonts w:cs="Arial"/>
        </w:rPr>
        <w:t xml:space="preserve"> lettre de saisine de l’intéressé</w:t>
      </w:r>
      <w:r w:rsidR="009B71E8">
        <w:rPr>
          <w:rFonts w:cs="Arial"/>
        </w:rPr>
        <w:t>(e)</w:t>
      </w:r>
      <w:r w:rsidRPr="00B658B0">
        <w:rPr>
          <w:rFonts w:cs="Arial"/>
        </w:rPr>
        <w:t xml:space="preserve"> </w:t>
      </w:r>
    </w:p>
    <w:p w14:paraId="2B5F3E2B" w14:textId="1AC1A019" w:rsidR="00E42D47" w:rsidRPr="00B658B0" w:rsidRDefault="00E42D47" w:rsidP="009B71E8">
      <w:pPr>
        <w:pStyle w:val="Paragraphedeliste"/>
        <w:numPr>
          <w:ilvl w:val="0"/>
          <w:numId w:val="30"/>
        </w:numPr>
        <w:spacing w:before="120" w:after="120"/>
        <w:ind w:left="714" w:hanging="357"/>
        <w:contextualSpacing w:val="0"/>
        <w:jc w:val="both"/>
        <w:rPr>
          <w:rFonts w:cs="Arial"/>
        </w:rPr>
      </w:pPr>
      <w:proofErr w:type="gramStart"/>
      <w:r w:rsidRPr="00B658B0">
        <w:rPr>
          <w:rFonts w:cs="Arial"/>
        </w:rPr>
        <w:t>une</w:t>
      </w:r>
      <w:proofErr w:type="gramEnd"/>
      <w:r w:rsidRPr="00B658B0">
        <w:rPr>
          <w:rFonts w:cs="Arial"/>
        </w:rPr>
        <w:t xml:space="preserve"> copie de</w:t>
      </w:r>
      <w:r w:rsidR="00CD0ACD" w:rsidRPr="00B658B0">
        <w:rPr>
          <w:rFonts w:cs="Arial"/>
        </w:rPr>
        <w:t xml:space="preserve"> la décision contestée </w:t>
      </w:r>
    </w:p>
    <w:p w14:paraId="08361128" w14:textId="28084653" w:rsidR="00CD0ACD" w:rsidRPr="00B658B0" w:rsidRDefault="00CD0ACD" w:rsidP="009B71E8">
      <w:pPr>
        <w:pStyle w:val="Paragraphedeliste"/>
        <w:numPr>
          <w:ilvl w:val="0"/>
          <w:numId w:val="30"/>
        </w:numPr>
        <w:spacing w:before="120" w:after="120"/>
        <w:ind w:left="714" w:hanging="357"/>
        <w:contextualSpacing w:val="0"/>
        <w:jc w:val="both"/>
        <w:rPr>
          <w:rFonts w:cs="Arial"/>
        </w:rPr>
      </w:pPr>
      <w:proofErr w:type="gramStart"/>
      <w:r w:rsidRPr="00B658B0">
        <w:rPr>
          <w:rFonts w:cs="Arial"/>
        </w:rPr>
        <w:t>ou</w:t>
      </w:r>
      <w:proofErr w:type="gramEnd"/>
      <w:r w:rsidRPr="00B658B0">
        <w:rPr>
          <w:rFonts w:cs="Arial"/>
        </w:rPr>
        <w:t xml:space="preserve"> une copie de la demande ayant fait naître cette décisio</w:t>
      </w:r>
      <w:r w:rsidR="00FC12AB" w:rsidRPr="00B658B0">
        <w:rPr>
          <w:rFonts w:cs="Arial"/>
        </w:rPr>
        <w:t>n (décision implicite)</w:t>
      </w:r>
    </w:p>
    <w:p w14:paraId="45E804D8" w14:textId="77777777" w:rsidR="00E42D47" w:rsidRPr="00B658B0" w:rsidRDefault="00E42D47" w:rsidP="00E42D47">
      <w:pPr>
        <w:pStyle w:val="Paragraphedeliste"/>
        <w:jc w:val="both"/>
        <w:rPr>
          <w:rFonts w:cs="Arial"/>
        </w:rPr>
      </w:pPr>
    </w:p>
    <w:p w14:paraId="1D3CEC59" w14:textId="77777777" w:rsidR="00CD0ACD" w:rsidRPr="00B658B0" w:rsidRDefault="00CD0ACD" w:rsidP="00CD0ACD">
      <w:pPr>
        <w:jc w:val="both"/>
        <w:rPr>
          <w:rFonts w:cs="Arial"/>
        </w:rPr>
      </w:pPr>
      <w:r w:rsidRPr="00B658B0">
        <w:rPr>
          <w:rFonts w:cs="Arial"/>
        </w:rPr>
        <w:t>En application de l’article L. 231-13 du code de justice administrative, la saisine du médiateur interrompt le délai de recours contentieux et suspend les délais de prescription qui recommencent à courir à partir de la date à laquelle soit l’une des parties ou les deux, soit le médiateur déclarent de façon non équivoque et par tout moyen permettant d’attester la connaissance par l’ensemble des parties, que la médiation est terminée.</w:t>
      </w:r>
    </w:p>
    <w:p w14:paraId="54B7BFFB" w14:textId="1DEA5180" w:rsidR="00CD0ACD" w:rsidRPr="00B658B0" w:rsidRDefault="00190C0F" w:rsidP="00007D95">
      <w:pPr>
        <w:spacing w:before="360"/>
        <w:jc w:val="both"/>
        <w:rPr>
          <w:rFonts w:cs="Arial"/>
          <w:b/>
          <w:color w:val="004D9B" w:themeColor="text2"/>
        </w:rPr>
      </w:pPr>
      <w:r w:rsidRPr="00190C0F">
        <w:rPr>
          <w:rFonts w:cs="Arial"/>
          <w:b/>
          <w:color w:val="004D9B" w:themeColor="text2"/>
        </w:rPr>
        <w:t>ARTICLE 4</w:t>
      </w:r>
      <w:r w:rsidRPr="00B658B0">
        <w:rPr>
          <w:rFonts w:cs="Arial"/>
          <w:b/>
          <w:color w:val="004D9B" w:themeColor="text2"/>
        </w:rPr>
        <w:t> </w:t>
      </w:r>
      <w:r w:rsidR="00CD0ACD" w:rsidRPr="00B658B0">
        <w:rPr>
          <w:rFonts w:cs="Arial"/>
          <w:b/>
          <w:color w:val="004D9B" w:themeColor="text2"/>
        </w:rPr>
        <w:t>: Rôle et compétences du médiateur</w:t>
      </w:r>
    </w:p>
    <w:p w14:paraId="30B300EF" w14:textId="77777777" w:rsidR="00FC12AB" w:rsidRPr="00B658B0" w:rsidRDefault="00FC12AB" w:rsidP="00CD0ACD">
      <w:pPr>
        <w:jc w:val="both"/>
        <w:rPr>
          <w:rFonts w:cs="Arial"/>
          <w:b/>
          <w:color w:val="004D9B" w:themeColor="text2"/>
        </w:rPr>
      </w:pPr>
    </w:p>
    <w:p w14:paraId="284CEABC" w14:textId="77777777" w:rsidR="00CD0ACD" w:rsidRPr="00B658B0" w:rsidRDefault="00CD0ACD" w:rsidP="00CD0ACD">
      <w:pPr>
        <w:jc w:val="both"/>
        <w:rPr>
          <w:rFonts w:cs="Arial"/>
        </w:rPr>
      </w:pPr>
      <w:r w:rsidRPr="00B658B0">
        <w:rPr>
          <w:rFonts w:cs="Arial"/>
        </w:rPr>
        <w:t xml:space="preserve">Le.la </w:t>
      </w:r>
      <w:proofErr w:type="spellStart"/>
      <w:proofErr w:type="gramStart"/>
      <w:r w:rsidRPr="00B658B0">
        <w:rPr>
          <w:rFonts w:cs="Arial"/>
        </w:rPr>
        <w:t>médiateur.e</w:t>
      </w:r>
      <w:proofErr w:type="spellEnd"/>
      <w:proofErr w:type="gramEnd"/>
      <w:r w:rsidRPr="00B658B0">
        <w:rPr>
          <w:rFonts w:cs="Arial"/>
        </w:rPr>
        <w:t xml:space="preserve"> organise la médiation et informe les parties sur les modalités organisationnelles retenues par ses soins notamment le lieu, la date et les horaires de la médiation. </w:t>
      </w:r>
    </w:p>
    <w:p w14:paraId="29D5ED03" w14:textId="77777777" w:rsidR="00CD0ACD" w:rsidRPr="00B658B0" w:rsidRDefault="00CD0ACD" w:rsidP="00CD0ACD">
      <w:pPr>
        <w:jc w:val="both"/>
        <w:rPr>
          <w:rFonts w:cs="Arial"/>
        </w:rPr>
      </w:pPr>
      <w:r w:rsidRPr="00B658B0">
        <w:rPr>
          <w:rFonts w:cs="Arial"/>
        </w:rPr>
        <w:t xml:space="preserve">Son rôle consiste à accompagner les parties dans la recherche et la rédaction d’un accord. </w:t>
      </w:r>
    </w:p>
    <w:p w14:paraId="0EF26735" w14:textId="77777777" w:rsidR="00CD0ACD" w:rsidRPr="00B658B0" w:rsidRDefault="00CD0ACD" w:rsidP="00CD0ACD">
      <w:pPr>
        <w:jc w:val="both"/>
        <w:rPr>
          <w:rFonts w:cs="Arial"/>
        </w:rPr>
      </w:pPr>
      <w:r w:rsidRPr="00B658B0">
        <w:rPr>
          <w:rFonts w:cs="Arial"/>
        </w:rPr>
        <w:t xml:space="preserve">Le.la </w:t>
      </w:r>
      <w:proofErr w:type="spellStart"/>
      <w:proofErr w:type="gramStart"/>
      <w:r w:rsidRPr="00B658B0">
        <w:rPr>
          <w:rFonts w:cs="Arial"/>
        </w:rPr>
        <w:t>médiateur.e</w:t>
      </w:r>
      <w:proofErr w:type="spellEnd"/>
      <w:proofErr w:type="gramEnd"/>
      <w:r w:rsidRPr="00B658B0">
        <w:rPr>
          <w:rFonts w:cs="Arial"/>
        </w:rPr>
        <w:t xml:space="preserve"> informe le juge administratif de l’issue de la médiation.</w:t>
      </w:r>
    </w:p>
    <w:p w14:paraId="046E0AF0" w14:textId="77777777" w:rsidR="00CD0ACD" w:rsidRPr="00B658B0" w:rsidRDefault="00CD0ACD" w:rsidP="00CD0ACD">
      <w:pPr>
        <w:jc w:val="both"/>
        <w:rPr>
          <w:rFonts w:cs="Arial"/>
        </w:rPr>
      </w:pPr>
      <w:r w:rsidRPr="00B658B0">
        <w:rPr>
          <w:rFonts w:cs="Arial"/>
        </w:rPr>
        <w:t xml:space="preserve">Le.la </w:t>
      </w:r>
      <w:proofErr w:type="spellStart"/>
      <w:proofErr w:type="gramStart"/>
      <w:r w:rsidRPr="00B658B0">
        <w:rPr>
          <w:rFonts w:cs="Arial"/>
        </w:rPr>
        <w:t>médiateur.e</w:t>
      </w:r>
      <w:proofErr w:type="spellEnd"/>
      <w:proofErr w:type="gramEnd"/>
      <w:r w:rsidRPr="00B658B0">
        <w:rPr>
          <w:rFonts w:cs="Arial"/>
        </w:rPr>
        <w:t xml:space="preserve"> est </w:t>
      </w:r>
      <w:proofErr w:type="spellStart"/>
      <w:r w:rsidRPr="00B658B0">
        <w:rPr>
          <w:rFonts w:cs="Arial"/>
        </w:rPr>
        <w:t>tenu.e</w:t>
      </w:r>
      <w:proofErr w:type="spellEnd"/>
      <w:r w:rsidRPr="00B658B0">
        <w:rPr>
          <w:rFonts w:cs="Arial"/>
        </w:rPr>
        <w:t xml:space="preserve"> de faire preuve d’impartialité et de diligence dans la mise en œuvre de sa mission.</w:t>
      </w:r>
    </w:p>
    <w:p w14:paraId="0CA652E3" w14:textId="77777777" w:rsidR="00CD0ACD" w:rsidRPr="00B658B0" w:rsidRDefault="00CD0ACD" w:rsidP="00CD0ACD">
      <w:pPr>
        <w:jc w:val="both"/>
        <w:rPr>
          <w:rFonts w:cs="Arial"/>
        </w:rPr>
      </w:pPr>
      <w:r w:rsidRPr="00B658B0">
        <w:rPr>
          <w:rFonts w:cs="Arial"/>
        </w:rPr>
        <w:t xml:space="preserve">Le.la </w:t>
      </w:r>
      <w:proofErr w:type="spellStart"/>
      <w:proofErr w:type="gramStart"/>
      <w:r w:rsidRPr="00B658B0">
        <w:rPr>
          <w:rFonts w:cs="Arial"/>
        </w:rPr>
        <w:t>médiateur.e</w:t>
      </w:r>
      <w:proofErr w:type="spellEnd"/>
      <w:proofErr w:type="gramEnd"/>
      <w:r w:rsidRPr="00B658B0">
        <w:rPr>
          <w:rFonts w:cs="Arial"/>
        </w:rPr>
        <w:t xml:space="preserve"> est </w:t>
      </w:r>
      <w:proofErr w:type="spellStart"/>
      <w:r w:rsidRPr="00B658B0">
        <w:rPr>
          <w:rFonts w:cs="Arial"/>
        </w:rPr>
        <w:t>tenu.e</w:t>
      </w:r>
      <w:proofErr w:type="spellEnd"/>
      <w:r w:rsidRPr="00B658B0">
        <w:rPr>
          <w:rFonts w:cs="Arial"/>
        </w:rPr>
        <w:t xml:space="preserve"> au secret et à la discrétion professionnels. Les constatations et les déclarations recueillies dans le cadre de sa mission ne peuvent être divulguées aux tiers et ne peuvent être invoquées ou produites dans le cadre d’une instance juridictionnelle dans l’accord des parties. Il est toutefois fait exception à ces principes :</w:t>
      </w:r>
    </w:p>
    <w:p w14:paraId="63C67CB2" w14:textId="77777777" w:rsidR="00CD0ACD" w:rsidRPr="00B658B0" w:rsidRDefault="00CD0ACD" w:rsidP="00007D95">
      <w:pPr>
        <w:pStyle w:val="Paragraphedeliste"/>
        <w:numPr>
          <w:ilvl w:val="0"/>
          <w:numId w:val="33"/>
        </w:numPr>
        <w:spacing w:before="120" w:after="160" w:line="259" w:lineRule="auto"/>
        <w:contextualSpacing w:val="0"/>
        <w:jc w:val="both"/>
        <w:rPr>
          <w:rFonts w:cs="Arial"/>
        </w:rPr>
      </w:pPr>
      <w:proofErr w:type="gramStart"/>
      <w:r w:rsidRPr="00B658B0">
        <w:rPr>
          <w:rFonts w:cs="Arial"/>
        </w:rPr>
        <w:t>en</w:t>
      </w:r>
      <w:proofErr w:type="gramEnd"/>
      <w:r w:rsidRPr="00B658B0">
        <w:rPr>
          <w:rFonts w:cs="Arial"/>
        </w:rPr>
        <w:t xml:space="preserve"> présence de raisons impérieuses d’ordre public ou de motifs liés à la protection de l’intégrité physique ou psychologique d’une personne,</w:t>
      </w:r>
    </w:p>
    <w:p w14:paraId="3B2D8BC0" w14:textId="77777777" w:rsidR="00CD0ACD" w:rsidRPr="00B658B0" w:rsidRDefault="00CD0ACD" w:rsidP="00007D95">
      <w:pPr>
        <w:pStyle w:val="Paragraphedeliste"/>
        <w:numPr>
          <w:ilvl w:val="0"/>
          <w:numId w:val="33"/>
        </w:numPr>
        <w:spacing w:before="120" w:after="160" w:line="259" w:lineRule="auto"/>
        <w:ind w:left="1066" w:hanging="357"/>
        <w:contextualSpacing w:val="0"/>
        <w:jc w:val="both"/>
        <w:rPr>
          <w:rFonts w:cs="Arial"/>
        </w:rPr>
      </w:pPr>
      <w:proofErr w:type="gramStart"/>
      <w:r w:rsidRPr="00B658B0">
        <w:rPr>
          <w:rFonts w:cs="Arial"/>
        </w:rPr>
        <w:t>lorsque</w:t>
      </w:r>
      <w:proofErr w:type="gramEnd"/>
      <w:r w:rsidRPr="00B658B0">
        <w:rPr>
          <w:rFonts w:cs="Arial"/>
        </w:rPr>
        <w:t xml:space="preserve"> la révélation de l’existence ou la divulgation du contenu de l’accord issu de la médiation est nécessaire pour sa mise en œuvre.</w:t>
      </w:r>
    </w:p>
    <w:p w14:paraId="5D571F1D" w14:textId="77777777" w:rsidR="00CD0ACD" w:rsidRPr="00B658B0" w:rsidRDefault="00CD0ACD" w:rsidP="00CD0ACD">
      <w:pPr>
        <w:jc w:val="both"/>
        <w:rPr>
          <w:rFonts w:cs="Arial"/>
        </w:rPr>
      </w:pPr>
      <w:r w:rsidRPr="00B658B0">
        <w:rPr>
          <w:rFonts w:cs="Arial"/>
        </w:rPr>
        <w:t>La médiation préalable obligatoire étant une condition de recevabilité de la saisine du juge, indépendamment de l’interruption des délais de recours, il reviendra aux parties de justifier devant le juge administratif saisi d’un recours du respect de la procédure préalable obligatoire sous peine d’irrecevabilité.</w:t>
      </w:r>
    </w:p>
    <w:p w14:paraId="3A66F1AB" w14:textId="418AB079" w:rsidR="00CD0ACD" w:rsidRPr="00B658B0" w:rsidRDefault="00190C0F" w:rsidP="00007D95">
      <w:pPr>
        <w:spacing w:before="360"/>
        <w:jc w:val="both"/>
        <w:rPr>
          <w:rFonts w:cs="Arial"/>
          <w:b/>
          <w:color w:val="004D9B" w:themeColor="text2"/>
        </w:rPr>
      </w:pPr>
      <w:r w:rsidRPr="00190C0F">
        <w:rPr>
          <w:rFonts w:cs="Arial"/>
          <w:b/>
          <w:color w:val="004D9B" w:themeColor="text2"/>
        </w:rPr>
        <w:t>ARTICLE 5</w:t>
      </w:r>
      <w:r w:rsidRPr="00B658B0">
        <w:rPr>
          <w:rFonts w:cs="Arial"/>
          <w:b/>
          <w:color w:val="004D9B" w:themeColor="text2"/>
        </w:rPr>
        <w:t> </w:t>
      </w:r>
      <w:r w:rsidR="00CD0ACD" w:rsidRPr="00B658B0">
        <w:rPr>
          <w:rFonts w:cs="Arial"/>
          <w:b/>
          <w:color w:val="004D9B" w:themeColor="text2"/>
        </w:rPr>
        <w:t>: Conditions d’exercice de la médiation</w:t>
      </w:r>
    </w:p>
    <w:p w14:paraId="3681B68F" w14:textId="77777777" w:rsidR="003343C4" w:rsidRPr="00B658B0" w:rsidRDefault="003343C4" w:rsidP="00CD0ACD">
      <w:pPr>
        <w:jc w:val="both"/>
        <w:rPr>
          <w:rFonts w:cs="Arial"/>
          <w:b/>
        </w:rPr>
      </w:pPr>
    </w:p>
    <w:p w14:paraId="3E7FF94F" w14:textId="77777777" w:rsidR="006B6FC7" w:rsidRPr="00B658B0" w:rsidRDefault="00CD0ACD" w:rsidP="00007D95">
      <w:pPr>
        <w:spacing w:before="120" w:after="120"/>
        <w:jc w:val="both"/>
        <w:rPr>
          <w:rFonts w:cs="Arial"/>
        </w:rPr>
      </w:pPr>
      <w:r w:rsidRPr="00B658B0">
        <w:rPr>
          <w:rFonts w:cs="Arial"/>
        </w:rPr>
        <w:t xml:space="preserve">La durée de la médiation est fixée à 3 mois et peut être prolongée une fois. </w:t>
      </w:r>
    </w:p>
    <w:p w14:paraId="1A51FDF9" w14:textId="7D479730" w:rsidR="00CD0ACD" w:rsidRPr="00B658B0" w:rsidRDefault="00CD0ACD" w:rsidP="00007D95">
      <w:pPr>
        <w:spacing w:before="120" w:after="120"/>
        <w:jc w:val="both"/>
        <w:rPr>
          <w:rFonts w:cs="Arial"/>
        </w:rPr>
      </w:pPr>
      <w:r w:rsidRPr="00B658B0">
        <w:rPr>
          <w:rFonts w:cs="Arial"/>
        </w:rPr>
        <w:t xml:space="preserve">Elle peut être interrompue à tout moment à la demande d’une partie ou du.de </w:t>
      </w:r>
      <w:proofErr w:type="gramStart"/>
      <w:r w:rsidRPr="00B658B0">
        <w:rPr>
          <w:rFonts w:cs="Arial"/>
        </w:rPr>
        <w:t xml:space="preserve">la </w:t>
      </w:r>
      <w:proofErr w:type="spellStart"/>
      <w:r w:rsidRPr="00B658B0">
        <w:rPr>
          <w:rFonts w:cs="Arial"/>
        </w:rPr>
        <w:t>médiateur</w:t>
      </w:r>
      <w:proofErr w:type="gramEnd"/>
      <w:r w:rsidRPr="00B658B0">
        <w:rPr>
          <w:rFonts w:cs="Arial"/>
        </w:rPr>
        <w:t>.e</w:t>
      </w:r>
      <w:proofErr w:type="spellEnd"/>
      <w:r w:rsidRPr="00B658B0">
        <w:rPr>
          <w:rFonts w:cs="Arial"/>
        </w:rPr>
        <w:t>.</w:t>
      </w:r>
    </w:p>
    <w:p w14:paraId="5688EC8F" w14:textId="77777777" w:rsidR="00CD0ACD" w:rsidRPr="00B658B0" w:rsidRDefault="00CD0ACD" w:rsidP="00007D95">
      <w:pPr>
        <w:spacing w:before="120" w:after="120"/>
        <w:jc w:val="both"/>
        <w:rPr>
          <w:rFonts w:cs="Arial"/>
        </w:rPr>
      </w:pPr>
      <w:r w:rsidRPr="00B658B0">
        <w:rPr>
          <w:rFonts w:cs="Arial"/>
        </w:rPr>
        <w:t>Lorsque les parties ne sont pas parvenues à un accord, le juge peut être saisi d’un recours dans les conditions normales.</w:t>
      </w:r>
    </w:p>
    <w:p w14:paraId="711BB5B7" w14:textId="77777777" w:rsidR="006B6FC7" w:rsidRPr="00B658B0" w:rsidRDefault="00CD0ACD" w:rsidP="00007D95">
      <w:pPr>
        <w:spacing w:before="120" w:after="120"/>
        <w:jc w:val="both"/>
        <w:rPr>
          <w:rFonts w:cs="Arial"/>
        </w:rPr>
      </w:pPr>
      <w:r w:rsidRPr="00B658B0">
        <w:rPr>
          <w:rFonts w:cs="Arial"/>
        </w:rPr>
        <w:t xml:space="preserve">La réussite de la médiation suppose que la collectivité / l’établissement désigne une personne ayant la capacité de prendre une décision dans le processus de médiation. </w:t>
      </w:r>
    </w:p>
    <w:p w14:paraId="2833F613" w14:textId="4F173061" w:rsidR="00CD0ACD" w:rsidRPr="00B658B0" w:rsidRDefault="00CD0ACD" w:rsidP="00007D95">
      <w:pPr>
        <w:spacing w:before="120" w:after="120"/>
        <w:jc w:val="both"/>
        <w:rPr>
          <w:rFonts w:cs="Arial"/>
        </w:rPr>
      </w:pPr>
      <w:r w:rsidRPr="00B658B0">
        <w:rPr>
          <w:rFonts w:cs="Arial"/>
        </w:rPr>
        <w:t>Il reviendra à la collectivité / l’établissement de désigner régulièrement cette personne.</w:t>
      </w:r>
    </w:p>
    <w:p w14:paraId="49182CE9" w14:textId="7A820962" w:rsidR="00D13151" w:rsidRPr="00B658B0" w:rsidRDefault="00190C0F" w:rsidP="00007D95">
      <w:pPr>
        <w:spacing w:before="360"/>
        <w:jc w:val="both"/>
        <w:rPr>
          <w:rFonts w:cs="Arial"/>
          <w:color w:val="004D9B" w:themeColor="text2"/>
        </w:rPr>
      </w:pPr>
      <w:r w:rsidRPr="00190C0F">
        <w:rPr>
          <w:rFonts w:cs="Arial"/>
          <w:b/>
          <w:color w:val="004D9B" w:themeColor="text2"/>
        </w:rPr>
        <w:t>ARTICLE 6</w:t>
      </w:r>
      <w:r w:rsidRPr="00B658B0">
        <w:rPr>
          <w:rFonts w:cs="Arial"/>
          <w:b/>
          <w:color w:val="004D9B" w:themeColor="text2"/>
        </w:rPr>
        <w:t> </w:t>
      </w:r>
      <w:r w:rsidR="00CD0ACD" w:rsidRPr="00B658B0">
        <w:rPr>
          <w:rFonts w:cs="Arial"/>
          <w:b/>
          <w:color w:val="004D9B" w:themeColor="text2"/>
        </w:rPr>
        <w:t>:</w:t>
      </w:r>
      <w:r w:rsidR="00CD0ACD" w:rsidRPr="00B658B0">
        <w:rPr>
          <w:rFonts w:cs="Arial"/>
          <w:color w:val="004D9B" w:themeColor="text2"/>
        </w:rPr>
        <w:t xml:space="preserve"> </w:t>
      </w:r>
      <w:r w:rsidR="00F01607" w:rsidRPr="00B658B0">
        <w:rPr>
          <w:rFonts w:cs="Arial"/>
          <w:b/>
          <w:bCs/>
          <w:color w:val="004D9B" w:themeColor="text2"/>
        </w:rPr>
        <w:t>Tarification</w:t>
      </w:r>
      <w:r w:rsidR="00876533" w:rsidRPr="00B658B0">
        <w:rPr>
          <w:rFonts w:cs="Arial"/>
          <w:b/>
          <w:bCs/>
          <w:color w:val="004D9B" w:themeColor="text2"/>
        </w:rPr>
        <w:t xml:space="preserve"> et modalités de facturation du recours à la médiation</w:t>
      </w:r>
    </w:p>
    <w:p w14:paraId="244CF81B" w14:textId="77777777" w:rsidR="00D13151" w:rsidRPr="00B658B0" w:rsidRDefault="00D13151" w:rsidP="00CD0ACD">
      <w:pPr>
        <w:jc w:val="both"/>
        <w:rPr>
          <w:rFonts w:cs="Arial"/>
          <w:color w:val="004D9B" w:themeColor="text2"/>
        </w:rPr>
      </w:pPr>
    </w:p>
    <w:p w14:paraId="53613A2F" w14:textId="3F7FC8F3" w:rsidR="009258ED" w:rsidRPr="00B658B0" w:rsidRDefault="00CD0ACD" w:rsidP="00CD0ACD">
      <w:pPr>
        <w:jc w:val="both"/>
        <w:rPr>
          <w:rFonts w:cs="Arial"/>
        </w:rPr>
      </w:pPr>
      <w:r w:rsidRPr="00B658B0">
        <w:rPr>
          <w:rFonts w:cs="Arial"/>
          <w:color w:val="auto"/>
        </w:rPr>
        <w:t xml:space="preserve">La présente convention constitue un engagement de la collectivité à accepter l’ensemble des conditions définies par le Conseil d’Administration du CDG </w:t>
      </w:r>
      <w:r w:rsidR="009258ED" w:rsidRPr="00B658B0">
        <w:rPr>
          <w:rFonts w:cs="Arial"/>
          <w:color w:val="auto"/>
        </w:rPr>
        <w:t>13</w:t>
      </w:r>
      <w:r w:rsidRPr="00B658B0">
        <w:rPr>
          <w:rFonts w:cs="Arial"/>
          <w:color w:val="auto"/>
        </w:rPr>
        <w:t xml:space="preserve">. </w:t>
      </w:r>
    </w:p>
    <w:p w14:paraId="7B219CA8" w14:textId="77777777" w:rsidR="00063317" w:rsidRPr="00B658B0" w:rsidRDefault="00063317" w:rsidP="00007D95">
      <w:pPr>
        <w:spacing w:before="120"/>
        <w:jc w:val="both"/>
        <w:rPr>
          <w:rFonts w:cs="Arial"/>
        </w:rPr>
      </w:pPr>
      <w:r w:rsidRPr="00B658B0">
        <w:rPr>
          <w:rFonts w:cs="Arial"/>
        </w:rPr>
        <w:t>Le service de médiation apporté par le CDG 13 entre dans le cadre des dispositions prévues par l’article 25-2 et du 7</w:t>
      </w:r>
      <w:r w:rsidRPr="00B658B0">
        <w:rPr>
          <w:rFonts w:cs="Arial"/>
          <w:vertAlign w:val="superscript"/>
        </w:rPr>
        <w:t>e</w:t>
      </w:r>
      <w:r w:rsidRPr="00B658B0">
        <w:rPr>
          <w:rFonts w:cs="Arial"/>
        </w:rPr>
        <w:t xml:space="preserve"> alinéa de l’article 22 de la loi n° 84-53 du 26 janvier 1984 modifiée portant sur les dispositions statutaires relatives à la fonction publique territoriale.</w:t>
      </w:r>
    </w:p>
    <w:p w14:paraId="56F8570A" w14:textId="77777777" w:rsidR="00B658B0" w:rsidRDefault="00426522" w:rsidP="00063317">
      <w:pPr>
        <w:jc w:val="both"/>
        <w:rPr>
          <w:rFonts w:cs="Arial"/>
        </w:rPr>
      </w:pPr>
      <w:r w:rsidRPr="00B658B0">
        <w:rPr>
          <w:rFonts w:cs="Arial"/>
        </w:rPr>
        <w:t xml:space="preserve">il s’inscrit </w:t>
      </w:r>
      <w:r w:rsidR="003564A5" w:rsidRPr="00B658B0">
        <w:rPr>
          <w:rFonts w:cs="Arial"/>
        </w:rPr>
        <w:t xml:space="preserve">également </w:t>
      </w:r>
      <w:r w:rsidRPr="00B658B0">
        <w:rPr>
          <w:rFonts w:cs="Arial"/>
        </w:rPr>
        <w:t>dans le cadre de l’article L. 213-12 du code de justice administrative</w:t>
      </w:r>
      <w:r w:rsidR="003564A5" w:rsidRPr="00B658B0">
        <w:rPr>
          <w:rFonts w:cs="Arial"/>
        </w:rPr>
        <w:t xml:space="preserve"> «  </w:t>
      </w:r>
      <w:r w:rsidR="003564A5" w:rsidRPr="00B658B0">
        <w:rPr>
          <w:rFonts w:cs="Arial"/>
          <w:i/>
          <w:iCs/>
        </w:rPr>
        <w:t>l</w:t>
      </w:r>
      <w:r w:rsidR="003564A5" w:rsidRPr="00B658B0">
        <w:rPr>
          <w:rFonts w:cs="Arial"/>
          <w:i/>
          <w:iCs/>
          <w:color w:val="000000"/>
          <w:sz w:val="21"/>
          <w:szCs w:val="21"/>
          <w:shd w:val="clear" w:color="auto" w:fill="FFFFFF"/>
        </w:rPr>
        <w:t>orsque la médiation constitue un préalable obligatoire au recours contentieux, son coût est supporté exclusivement par l'administration qui a pris la décision attaquée »</w:t>
      </w:r>
      <w:r w:rsidR="003564A5" w:rsidRPr="00B658B0">
        <w:rPr>
          <w:rFonts w:cs="Arial"/>
          <w:color w:val="000000"/>
          <w:sz w:val="21"/>
          <w:szCs w:val="21"/>
          <w:shd w:val="clear" w:color="auto" w:fill="FFFFFF"/>
        </w:rPr>
        <w:t xml:space="preserve"> </w:t>
      </w:r>
      <w:r w:rsidRPr="00B658B0">
        <w:rPr>
          <w:rFonts w:cs="Arial"/>
        </w:rPr>
        <w:t>et l’engagement de la collectivité signataire d’y recourir comporte une participation financière</w:t>
      </w:r>
      <w:r w:rsidR="00CD2659" w:rsidRPr="00B658B0">
        <w:rPr>
          <w:rFonts w:cs="Arial"/>
        </w:rPr>
        <w:t xml:space="preserve"> </w:t>
      </w:r>
      <w:r w:rsidR="00063317" w:rsidRPr="00B658B0">
        <w:rPr>
          <w:rFonts w:cs="Arial"/>
        </w:rPr>
        <w:t>ainsi fixé</w:t>
      </w:r>
      <w:r w:rsidR="00CD2659" w:rsidRPr="00B658B0">
        <w:rPr>
          <w:rFonts w:cs="Arial"/>
        </w:rPr>
        <w:t>e</w:t>
      </w:r>
      <w:r w:rsidR="00063317" w:rsidRPr="00B658B0">
        <w:rPr>
          <w:rFonts w:cs="Arial"/>
        </w:rPr>
        <w:t> </w:t>
      </w:r>
    </w:p>
    <w:p w14:paraId="1ADF5657" w14:textId="77777777" w:rsidR="00B658B0" w:rsidRDefault="00B658B0" w:rsidP="00063317">
      <w:pPr>
        <w:jc w:val="both"/>
        <w:rPr>
          <w:rFonts w:cs="Arial"/>
        </w:rPr>
      </w:pPr>
    </w:p>
    <w:p w14:paraId="013DA67C" w14:textId="102FF539" w:rsidR="00063317" w:rsidRDefault="000F2380" w:rsidP="00063317">
      <w:pPr>
        <w:jc w:val="both"/>
        <w:rPr>
          <w:rFonts w:cs="Arial"/>
        </w:rPr>
      </w:pPr>
      <w:r w:rsidRPr="00B658B0">
        <w:rPr>
          <w:rFonts w:cs="Arial"/>
        </w:rPr>
        <w:t>(</w:t>
      </w:r>
      <w:proofErr w:type="gramStart"/>
      <w:r w:rsidRPr="00B658B0">
        <w:rPr>
          <w:rFonts w:cs="Arial"/>
          <w:i/>
          <w:iCs/>
        </w:rPr>
        <w:t>au</w:t>
      </w:r>
      <w:proofErr w:type="gramEnd"/>
      <w:r w:rsidRPr="00B658B0">
        <w:rPr>
          <w:rFonts w:cs="Arial"/>
          <w:i/>
          <w:iCs/>
        </w:rPr>
        <w:t xml:space="preserve"> choix en fonction de la typologie de la collectivité)</w:t>
      </w:r>
      <w:r w:rsidR="00063317" w:rsidRPr="00B658B0">
        <w:rPr>
          <w:rFonts w:cs="Arial"/>
          <w:i/>
          <w:iCs/>
        </w:rPr>
        <w:t>:</w:t>
      </w:r>
    </w:p>
    <w:p w14:paraId="5653E598" w14:textId="77777777" w:rsidR="00B658B0" w:rsidRPr="00B658B0" w:rsidRDefault="00B658B0" w:rsidP="00063317">
      <w:pPr>
        <w:jc w:val="both"/>
        <w:rPr>
          <w:rFonts w:cs="Arial"/>
        </w:rPr>
      </w:pPr>
    </w:p>
    <w:p w14:paraId="35289FBD" w14:textId="5A63B260" w:rsidR="00063317" w:rsidRPr="00B658B0" w:rsidRDefault="00063317" w:rsidP="00063317">
      <w:pPr>
        <w:numPr>
          <w:ilvl w:val="0"/>
          <w:numId w:val="27"/>
        </w:numPr>
        <w:jc w:val="both"/>
        <w:rPr>
          <w:rFonts w:cs="Arial"/>
        </w:rPr>
      </w:pPr>
      <w:r w:rsidRPr="00AD1E80">
        <w:rPr>
          <w:rFonts w:cs="Arial"/>
          <w:b/>
          <w:bCs/>
        </w:rPr>
        <w:t>Pour les collectivités et établissement publics affiliés</w:t>
      </w:r>
      <w:r w:rsidRPr="00B658B0">
        <w:rPr>
          <w:rFonts w:cs="Arial"/>
        </w:rPr>
        <w:t xml:space="preserve"> : la mission est financée par la cotisation </w:t>
      </w:r>
      <w:r w:rsidR="00B658B0">
        <w:rPr>
          <w:rFonts w:cs="Arial"/>
        </w:rPr>
        <w:t>ob</w:t>
      </w:r>
      <w:r w:rsidR="00AD1E80">
        <w:rPr>
          <w:rFonts w:cs="Arial"/>
        </w:rPr>
        <w:t>ligatoire</w:t>
      </w:r>
      <w:r w:rsidRPr="00B658B0">
        <w:rPr>
          <w:rFonts w:cs="Arial"/>
        </w:rPr>
        <w:t xml:space="preserve"> dans la limite de 8 heures maximum par médiation</w:t>
      </w:r>
      <w:r w:rsidR="00AD1E80" w:rsidRPr="00AD1E80">
        <w:rPr>
          <w:rFonts w:cs="Arial"/>
        </w:rPr>
        <w:t xml:space="preserve"> </w:t>
      </w:r>
      <w:r w:rsidR="00AD1E80">
        <w:rPr>
          <w:rFonts w:cs="Arial"/>
        </w:rPr>
        <w:t>(</w:t>
      </w:r>
      <w:r w:rsidR="00AD1E80" w:rsidRPr="00466E0A">
        <w:rPr>
          <w:rFonts w:cs="Arial"/>
        </w:rPr>
        <w:t>car la durée moyenne d’une médiation se situe entre 6 et 8 heures)</w:t>
      </w:r>
      <w:r w:rsidRPr="00B658B0">
        <w:rPr>
          <w:rFonts w:cs="Arial"/>
        </w:rPr>
        <w:t>. Au-delà, la facturation interviendra sur la base d’un décompte au coût horaire de 50 € de l’heure.</w:t>
      </w:r>
    </w:p>
    <w:p w14:paraId="2FE6AA96" w14:textId="77777777" w:rsidR="000F2380" w:rsidRPr="00B658B0" w:rsidRDefault="000F2380" w:rsidP="000F2380">
      <w:pPr>
        <w:jc w:val="both"/>
        <w:rPr>
          <w:rFonts w:cs="Arial"/>
          <w:highlight w:val="yellow"/>
        </w:rPr>
      </w:pPr>
    </w:p>
    <w:p w14:paraId="5840E230" w14:textId="77777777" w:rsidR="000F2380" w:rsidRPr="00B658B0" w:rsidRDefault="000F2380" w:rsidP="000F2380">
      <w:pPr>
        <w:pStyle w:val="Paragraphedeliste"/>
        <w:numPr>
          <w:ilvl w:val="0"/>
          <w:numId w:val="26"/>
        </w:numPr>
        <w:spacing w:before="120" w:after="120" w:line="240" w:lineRule="auto"/>
        <w:ind w:left="1434" w:hanging="357"/>
        <w:contextualSpacing w:val="0"/>
        <w:jc w:val="both"/>
        <w:rPr>
          <w:rFonts w:eastAsia="Calibri" w:cs="Arial"/>
        </w:rPr>
      </w:pPr>
      <w:r w:rsidRPr="00B658B0">
        <w:rPr>
          <w:rFonts w:eastAsia="Calibri" w:cs="Arial"/>
          <w:b/>
          <w:bCs/>
        </w:rPr>
        <w:t>Pour les collectivités et établissement publics non affiliés</w:t>
      </w:r>
      <w:r w:rsidRPr="00B658B0">
        <w:rPr>
          <w:rFonts w:eastAsia="Calibri" w:cs="Arial"/>
        </w:rPr>
        <w:t xml:space="preserve"> : </w:t>
      </w:r>
    </w:p>
    <w:p w14:paraId="4C323469" w14:textId="77777777" w:rsidR="000F2380" w:rsidRPr="00B658B0" w:rsidRDefault="000F2380" w:rsidP="00007D95">
      <w:pPr>
        <w:pStyle w:val="Paragraphedeliste"/>
        <w:numPr>
          <w:ilvl w:val="0"/>
          <w:numId w:val="32"/>
        </w:numPr>
        <w:spacing w:line="240" w:lineRule="auto"/>
        <w:ind w:left="1792"/>
        <w:contextualSpacing w:val="0"/>
        <w:jc w:val="both"/>
        <w:rPr>
          <w:rFonts w:eastAsia="Calibri" w:cs="Arial"/>
        </w:rPr>
      </w:pPr>
      <w:r w:rsidRPr="00B658B0">
        <w:rPr>
          <w:rFonts w:eastAsia="Calibri" w:cs="Arial"/>
        </w:rPr>
        <w:t xml:space="preserve">Frais de traitement administratif du dossier : 50 euros. </w:t>
      </w:r>
    </w:p>
    <w:p w14:paraId="3D118C57" w14:textId="77777777" w:rsidR="000F2380" w:rsidRPr="00B658B0" w:rsidRDefault="000F2380" w:rsidP="00007D95">
      <w:pPr>
        <w:pStyle w:val="Paragraphedeliste"/>
        <w:spacing w:line="240" w:lineRule="auto"/>
        <w:ind w:left="1792"/>
        <w:contextualSpacing w:val="0"/>
        <w:jc w:val="both"/>
        <w:rPr>
          <w:rFonts w:eastAsia="Calibri" w:cs="Arial"/>
        </w:rPr>
      </w:pPr>
      <w:r w:rsidRPr="00B658B0">
        <w:rPr>
          <w:rFonts w:cs="Arial"/>
        </w:rPr>
        <w:t xml:space="preserve">Ces frais incluent l’examen de la recevabilité de la demande, la désignation des </w:t>
      </w:r>
      <w:proofErr w:type="spellStart"/>
      <w:r w:rsidRPr="00B658B0">
        <w:rPr>
          <w:rFonts w:cs="Arial"/>
        </w:rPr>
        <w:t>médiateur·es</w:t>
      </w:r>
      <w:proofErr w:type="spellEnd"/>
      <w:r w:rsidRPr="00B658B0">
        <w:rPr>
          <w:rFonts w:cs="Arial"/>
        </w:rPr>
        <w:t xml:space="preserve"> en charge de la médiation, les prises de contact avec les parties à la médiation et les démarches en vue de l’obtention de l’accord des parties pour s’engager dans un processus de médiation.</w:t>
      </w:r>
    </w:p>
    <w:p w14:paraId="6541CA88" w14:textId="77777777" w:rsidR="000F2380" w:rsidRPr="00466E0A" w:rsidRDefault="000F2380" w:rsidP="000F2380">
      <w:pPr>
        <w:pStyle w:val="Paragraphedeliste"/>
        <w:spacing w:before="120" w:after="120" w:line="240" w:lineRule="auto"/>
        <w:ind w:left="1434"/>
        <w:jc w:val="both"/>
        <w:rPr>
          <w:rFonts w:cs="Arial"/>
        </w:rPr>
      </w:pPr>
      <w:r w:rsidRPr="00466E0A">
        <w:rPr>
          <w:rFonts w:cs="Arial"/>
        </w:rPr>
        <w:t xml:space="preserve"> </w:t>
      </w:r>
    </w:p>
    <w:p w14:paraId="2803B6F3" w14:textId="77777777" w:rsidR="000F2380" w:rsidRPr="00B658B0" w:rsidRDefault="000F2380" w:rsidP="000F2380">
      <w:pPr>
        <w:pStyle w:val="Paragraphedeliste"/>
        <w:numPr>
          <w:ilvl w:val="0"/>
          <w:numId w:val="32"/>
        </w:numPr>
        <w:spacing w:before="120" w:after="120" w:line="240" w:lineRule="auto"/>
        <w:contextualSpacing w:val="0"/>
        <w:jc w:val="both"/>
        <w:rPr>
          <w:rFonts w:cs="Arial"/>
        </w:rPr>
      </w:pPr>
      <w:r w:rsidRPr="00466E0A">
        <w:rPr>
          <w:rFonts w:cs="Arial"/>
        </w:rPr>
        <w:t>Forfait Médiation : 500 euros (dans la limite de 8 heures pour une médiation car la durée moyenne d’une médiation se situe entre 6 et 8 heures). Les frais de traitement de dossier seront inclus dans le forfait médiation en cas de médiation engagée.</w:t>
      </w:r>
    </w:p>
    <w:p w14:paraId="318E3F33" w14:textId="77777777" w:rsidR="000F2380" w:rsidRPr="00B658B0" w:rsidRDefault="000F2380" w:rsidP="000F2380">
      <w:pPr>
        <w:pStyle w:val="Paragraphedeliste"/>
        <w:jc w:val="both"/>
        <w:rPr>
          <w:rFonts w:cs="Arial"/>
        </w:rPr>
      </w:pPr>
    </w:p>
    <w:p w14:paraId="391B66D6" w14:textId="77777777" w:rsidR="000F2380" w:rsidRPr="00B658B0" w:rsidRDefault="000F2380" w:rsidP="000F2380">
      <w:pPr>
        <w:pStyle w:val="Paragraphedeliste"/>
        <w:numPr>
          <w:ilvl w:val="0"/>
          <w:numId w:val="32"/>
        </w:numPr>
        <w:spacing w:before="120" w:after="120" w:line="240" w:lineRule="auto"/>
        <w:contextualSpacing w:val="0"/>
        <w:jc w:val="both"/>
        <w:rPr>
          <w:rFonts w:cs="Arial"/>
        </w:rPr>
      </w:pPr>
      <w:r w:rsidRPr="00B658B0">
        <w:rPr>
          <w:rFonts w:cs="Arial"/>
        </w:rPr>
        <w:t>Au-delà de 8 heures, facturation des heures réalisées en sus au coût horaire de 50 € de l’heure.</w:t>
      </w:r>
    </w:p>
    <w:p w14:paraId="2CE28CD0" w14:textId="77777777" w:rsidR="000F2380" w:rsidRPr="00B658B0" w:rsidRDefault="000F2380" w:rsidP="000F2380">
      <w:pPr>
        <w:jc w:val="both"/>
        <w:rPr>
          <w:rFonts w:cs="Arial"/>
          <w:highlight w:val="yellow"/>
        </w:rPr>
      </w:pPr>
    </w:p>
    <w:p w14:paraId="0566A159" w14:textId="6489F550" w:rsidR="00063317" w:rsidRPr="00B658B0" w:rsidRDefault="00063317" w:rsidP="00063317">
      <w:pPr>
        <w:jc w:val="both"/>
        <w:rPr>
          <w:rFonts w:cs="Arial"/>
        </w:rPr>
      </w:pPr>
      <w:r w:rsidRPr="00B658B0">
        <w:rPr>
          <w:rFonts w:cs="Arial"/>
        </w:rPr>
        <w:t>Un état de prise en charge financière est établi par le médiateur à la fin de chaque médiation.</w:t>
      </w:r>
      <w:r w:rsidR="00437689">
        <w:rPr>
          <w:rFonts w:cs="Arial"/>
        </w:rPr>
        <w:t xml:space="preserve"> </w:t>
      </w:r>
      <w:r w:rsidRPr="00B658B0">
        <w:rPr>
          <w:rFonts w:cs="Arial"/>
        </w:rPr>
        <w:t>Le paiement par la collectivité est effectué à réception d’un titre de recettes émis par le Centre de gestion après réalisation de la mission de médiation.</w:t>
      </w:r>
    </w:p>
    <w:p w14:paraId="4D4884B6" w14:textId="77777777" w:rsidR="00063317" w:rsidRPr="00B658B0" w:rsidRDefault="00063317" w:rsidP="00063317">
      <w:pPr>
        <w:jc w:val="both"/>
        <w:rPr>
          <w:rFonts w:cs="Arial"/>
          <w:highlight w:val="yellow"/>
        </w:rPr>
      </w:pPr>
    </w:p>
    <w:p w14:paraId="27671EA6" w14:textId="0368B622" w:rsidR="00CD0ACD" w:rsidRPr="00B658B0" w:rsidRDefault="00CD0ACD" w:rsidP="00CD0ACD">
      <w:pPr>
        <w:jc w:val="both"/>
        <w:rPr>
          <w:rFonts w:cs="Arial"/>
          <w:b/>
          <w:bCs/>
          <w:highlight w:val="yellow"/>
          <w:u w:val="single"/>
        </w:rPr>
      </w:pPr>
      <w:r w:rsidRPr="00B658B0">
        <w:rPr>
          <w:rFonts w:cs="Arial"/>
        </w:rPr>
        <w:t xml:space="preserve">Toute modification des conditions financières décidée par le Conseil d’Administration du CDG </w:t>
      </w:r>
      <w:r w:rsidR="00063317" w:rsidRPr="00B658B0">
        <w:rPr>
          <w:rFonts w:cs="Arial"/>
        </w:rPr>
        <w:t>13</w:t>
      </w:r>
      <w:r w:rsidRPr="00B658B0">
        <w:rPr>
          <w:rFonts w:cs="Arial"/>
        </w:rPr>
        <w:t xml:space="preserve"> fera l’objet d’une information à la collectivité.</w:t>
      </w:r>
    </w:p>
    <w:p w14:paraId="3445CF18" w14:textId="56760F9C" w:rsidR="00D13151" w:rsidRPr="00B658B0" w:rsidRDefault="00190C0F" w:rsidP="00A12A7A">
      <w:pPr>
        <w:spacing w:before="360"/>
        <w:jc w:val="both"/>
        <w:rPr>
          <w:rFonts w:cs="Arial"/>
          <w:b/>
          <w:color w:val="004D9B" w:themeColor="text2"/>
        </w:rPr>
      </w:pPr>
      <w:r w:rsidRPr="00190C0F">
        <w:rPr>
          <w:rFonts w:cs="Arial"/>
          <w:b/>
          <w:color w:val="004D9B" w:themeColor="text2"/>
        </w:rPr>
        <w:t>ARTICLE 7</w:t>
      </w:r>
      <w:r w:rsidRPr="00B658B0">
        <w:rPr>
          <w:rFonts w:cs="Arial"/>
          <w:b/>
        </w:rPr>
        <w:t> </w:t>
      </w:r>
      <w:r w:rsidR="00CD0ACD" w:rsidRPr="00B658B0">
        <w:rPr>
          <w:rFonts w:cs="Arial"/>
          <w:b/>
        </w:rPr>
        <w:t>:</w:t>
      </w:r>
      <w:r w:rsidR="00876533" w:rsidRPr="00B658B0">
        <w:rPr>
          <w:rFonts w:cs="Arial"/>
          <w:b/>
        </w:rPr>
        <w:t xml:space="preserve"> </w:t>
      </w:r>
      <w:r w:rsidR="00CD51B6" w:rsidRPr="00B658B0">
        <w:rPr>
          <w:rFonts w:cs="Arial"/>
          <w:b/>
          <w:color w:val="004D9B" w:themeColor="text2"/>
        </w:rPr>
        <w:t>Durée de la convention</w:t>
      </w:r>
    </w:p>
    <w:p w14:paraId="67176BB4" w14:textId="77777777" w:rsidR="00D13151" w:rsidRPr="00B658B0" w:rsidRDefault="00D13151" w:rsidP="00CD0ACD">
      <w:pPr>
        <w:jc w:val="both"/>
        <w:rPr>
          <w:rFonts w:cs="Arial"/>
          <w:b/>
        </w:rPr>
      </w:pPr>
    </w:p>
    <w:p w14:paraId="00F8E5BA" w14:textId="21722D6F" w:rsidR="00CD0ACD" w:rsidRPr="00B658B0" w:rsidRDefault="00CD0ACD" w:rsidP="00CD0ACD">
      <w:pPr>
        <w:jc w:val="both"/>
        <w:rPr>
          <w:rFonts w:cs="Arial"/>
        </w:rPr>
      </w:pPr>
      <w:r w:rsidRPr="00B658B0">
        <w:rPr>
          <w:rFonts w:cs="Arial"/>
        </w:rPr>
        <w:t xml:space="preserve"> La présente convention est conclue pour tous les litiges concernant les actes mentionnés à l’article 2 qui seront notifiés à compter du premier jour du mois suivant la conclusion de la présente convention, par les deux parties, et jusqu’au 31 décembre 2025 inclus. </w:t>
      </w:r>
    </w:p>
    <w:p w14:paraId="6791B941" w14:textId="5DAB9D00" w:rsidR="00CD0ACD" w:rsidRPr="00B658B0" w:rsidRDefault="00CD0ACD" w:rsidP="00A12A7A">
      <w:pPr>
        <w:spacing w:before="120"/>
        <w:jc w:val="both"/>
        <w:rPr>
          <w:rFonts w:cs="Arial"/>
        </w:rPr>
      </w:pPr>
      <w:r w:rsidRPr="00B658B0">
        <w:rPr>
          <w:rFonts w:cs="Arial"/>
        </w:rPr>
        <w:t>Hormis la résiliation à échéance, les cas de résiliation sont les suivants ;</w:t>
      </w:r>
    </w:p>
    <w:p w14:paraId="5C7CE4A7" w14:textId="77777777" w:rsidR="00CD0ACD" w:rsidRPr="00B658B0" w:rsidRDefault="00CD0ACD" w:rsidP="00FB3679">
      <w:pPr>
        <w:pStyle w:val="Paragraphedeliste"/>
        <w:numPr>
          <w:ilvl w:val="0"/>
          <w:numId w:val="34"/>
        </w:numPr>
        <w:spacing w:before="120" w:after="120" w:line="259" w:lineRule="auto"/>
        <w:jc w:val="both"/>
        <w:rPr>
          <w:rFonts w:cs="Arial"/>
        </w:rPr>
      </w:pPr>
      <w:proofErr w:type="gramStart"/>
      <w:r w:rsidRPr="00B658B0">
        <w:rPr>
          <w:rFonts w:cs="Arial"/>
        </w:rPr>
        <w:t>en</w:t>
      </w:r>
      <w:proofErr w:type="gramEnd"/>
      <w:r w:rsidRPr="00B658B0">
        <w:rPr>
          <w:rFonts w:cs="Arial"/>
        </w:rPr>
        <w:t xml:space="preserve"> cas de manquement à l’une des obligations de la convention par l’une des parties, l’autre partie peut mettre fin à la présente convention,</w:t>
      </w:r>
    </w:p>
    <w:p w14:paraId="3E5CD181" w14:textId="77777777" w:rsidR="00CD0ACD" w:rsidRPr="00B658B0" w:rsidRDefault="00CD0ACD" w:rsidP="00FB3679">
      <w:pPr>
        <w:pStyle w:val="Paragraphedeliste"/>
        <w:spacing w:before="120" w:after="120"/>
        <w:ind w:left="0"/>
        <w:jc w:val="both"/>
        <w:rPr>
          <w:rFonts w:cs="Arial"/>
        </w:rPr>
      </w:pPr>
    </w:p>
    <w:p w14:paraId="09DE1EDA" w14:textId="77777777" w:rsidR="00CD0ACD" w:rsidRPr="00B658B0" w:rsidRDefault="00CD0ACD" w:rsidP="00FB3679">
      <w:pPr>
        <w:pStyle w:val="Paragraphedeliste"/>
        <w:numPr>
          <w:ilvl w:val="0"/>
          <w:numId w:val="34"/>
        </w:numPr>
        <w:spacing w:before="120" w:after="120" w:line="259" w:lineRule="auto"/>
        <w:jc w:val="both"/>
        <w:rPr>
          <w:rFonts w:cs="Arial"/>
        </w:rPr>
      </w:pPr>
      <w:proofErr w:type="gramStart"/>
      <w:r w:rsidRPr="00B658B0">
        <w:rPr>
          <w:rFonts w:cs="Arial"/>
        </w:rPr>
        <w:t>en</w:t>
      </w:r>
      <w:proofErr w:type="gramEnd"/>
      <w:r w:rsidRPr="00B658B0">
        <w:rPr>
          <w:rFonts w:cs="Arial"/>
        </w:rPr>
        <w:t xml:space="preserve"> cas de désaccord sur les évolutions de financement qui résulteront des modifications apportées à l’article 6.</w:t>
      </w:r>
    </w:p>
    <w:p w14:paraId="295254A2" w14:textId="77777777" w:rsidR="00CD0ACD" w:rsidRPr="00B658B0" w:rsidRDefault="00CD0ACD" w:rsidP="00CD0ACD">
      <w:pPr>
        <w:jc w:val="both"/>
        <w:rPr>
          <w:rFonts w:cs="Arial"/>
        </w:rPr>
      </w:pPr>
    </w:p>
    <w:p w14:paraId="5685909C" w14:textId="77777777" w:rsidR="00CD0ACD" w:rsidRPr="00B658B0" w:rsidRDefault="00CD0ACD" w:rsidP="00CD0ACD">
      <w:pPr>
        <w:pStyle w:val="Paragraphedeliste"/>
        <w:ind w:left="0"/>
        <w:jc w:val="both"/>
        <w:rPr>
          <w:rFonts w:cs="Arial"/>
        </w:rPr>
      </w:pPr>
      <w:r w:rsidRPr="00B658B0">
        <w:rPr>
          <w:rFonts w:cs="Arial"/>
        </w:rPr>
        <w:t xml:space="preserve">Dans les deux cas, la résiliation est réalisée par lettre recommandée avec accusé de réception. La résiliation prend effet 3 mois à la date de réception du courrier recommandé. </w:t>
      </w:r>
    </w:p>
    <w:p w14:paraId="52B1AE26" w14:textId="2830F180" w:rsidR="00CD0ACD" w:rsidRPr="00B658B0" w:rsidRDefault="00190C0F" w:rsidP="00FB3679">
      <w:pPr>
        <w:pStyle w:val="Paragraphedeliste"/>
        <w:spacing w:before="360"/>
        <w:ind w:left="0"/>
        <w:contextualSpacing w:val="0"/>
        <w:jc w:val="both"/>
        <w:rPr>
          <w:rFonts w:cs="Arial"/>
          <w:b/>
          <w:bCs/>
          <w:color w:val="004D9B" w:themeColor="text2"/>
        </w:rPr>
      </w:pPr>
      <w:r w:rsidRPr="00190C0F">
        <w:rPr>
          <w:rFonts w:cs="Arial"/>
          <w:b/>
          <w:color w:val="004D9B" w:themeColor="text2"/>
        </w:rPr>
        <w:t>ARTICLE 8</w:t>
      </w:r>
      <w:r w:rsidRPr="00B658B0">
        <w:rPr>
          <w:rFonts w:cs="Arial"/>
          <w:color w:val="004D9B" w:themeColor="text2"/>
        </w:rPr>
        <w:t> </w:t>
      </w:r>
      <w:r w:rsidR="00CD0ACD" w:rsidRPr="00B658B0">
        <w:rPr>
          <w:rFonts w:cs="Arial"/>
          <w:color w:val="004D9B" w:themeColor="text2"/>
        </w:rPr>
        <w:t xml:space="preserve">: </w:t>
      </w:r>
      <w:r w:rsidR="00CD51B6" w:rsidRPr="00B658B0">
        <w:rPr>
          <w:rFonts w:cs="Arial"/>
          <w:b/>
          <w:bCs/>
          <w:color w:val="004D9B" w:themeColor="text2"/>
        </w:rPr>
        <w:t>Règlement des litiges nés de la convention</w:t>
      </w:r>
    </w:p>
    <w:p w14:paraId="77771718" w14:textId="77777777" w:rsidR="00D13151" w:rsidRPr="00B658B0" w:rsidRDefault="00D13151" w:rsidP="00CD0ACD">
      <w:pPr>
        <w:pStyle w:val="Paragraphedeliste"/>
        <w:ind w:left="0"/>
        <w:jc w:val="both"/>
        <w:rPr>
          <w:rFonts w:cs="Arial"/>
          <w:color w:val="004D9B" w:themeColor="text2"/>
        </w:rPr>
      </w:pPr>
    </w:p>
    <w:p w14:paraId="172AEE7A" w14:textId="06470EEC" w:rsidR="003C2616" w:rsidRPr="00B658B0" w:rsidRDefault="003C2616" w:rsidP="00770343">
      <w:pPr>
        <w:pStyle w:val="Retraitcorpsdetexte"/>
        <w:tabs>
          <w:tab w:val="clear" w:pos="993"/>
          <w:tab w:val="clear" w:pos="1276"/>
        </w:tabs>
        <w:ind w:left="0" w:right="16"/>
        <w:jc w:val="both"/>
        <w:rPr>
          <w:rFonts w:ascii="Arial" w:hAnsi="Arial" w:cs="Arial"/>
          <w:sz w:val="22"/>
          <w:szCs w:val="22"/>
        </w:rPr>
      </w:pPr>
      <w:r w:rsidRPr="00B658B0">
        <w:rPr>
          <w:rFonts w:ascii="Arial" w:hAnsi="Arial" w:cs="Arial"/>
          <w:sz w:val="22"/>
          <w:szCs w:val="22"/>
        </w:rPr>
        <w:t xml:space="preserve">Les litiges </w:t>
      </w:r>
      <w:r w:rsidR="00F7087E" w:rsidRPr="00B658B0">
        <w:rPr>
          <w:rFonts w:ascii="Arial" w:hAnsi="Arial" w:cs="Arial"/>
          <w:sz w:val="22"/>
          <w:szCs w:val="22"/>
        </w:rPr>
        <w:t xml:space="preserve">éventuels </w:t>
      </w:r>
      <w:r w:rsidRPr="00B658B0">
        <w:rPr>
          <w:rFonts w:ascii="Arial" w:hAnsi="Arial" w:cs="Arial"/>
          <w:sz w:val="22"/>
          <w:szCs w:val="22"/>
        </w:rPr>
        <w:t xml:space="preserve">relatifs à la présente convention seront portés devant le tribunal administratif de Marseille </w:t>
      </w:r>
      <w:r w:rsidR="00ED079B">
        <w:rPr>
          <w:rFonts w:ascii="Arial" w:hAnsi="Arial" w:cs="Arial"/>
          <w:sz w:val="22"/>
          <w:szCs w:val="22"/>
        </w:rPr>
        <w:t xml:space="preserve">– 31, rue </w:t>
      </w:r>
      <w:r w:rsidR="00DC603D">
        <w:rPr>
          <w:rFonts w:ascii="Arial" w:hAnsi="Arial" w:cs="Arial"/>
          <w:sz w:val="22"/>
          <w:szCs w:val="22"/>
        </w:rPr>
        <w:t>Jean-François Le – 13002 MARSILLE</w:t>
      </w:r>
    </w:p>
    <w:p w14:paraId="2072D5E8" w14:textId="239A457F" w:rsidR="00422926" w:rsidRPr="00B658B0" w:rsidRDefault="00422926" w:rsidP="00422926">
      <w:pPr>
        <w:autoSpaceDE w:val="0"/>
        <w:autoSpaceDN w:val="0"/>
        <w:adjustRightInd w:val="0"/>
        <w:spacing w:before="120" w:line="240" w:lineRule="auto"/>
        <w:jc w:val="both"/>
        <w:rPr>
          <w:rFonts w:cs="Arial"/>
          <w:sz w:val="20"/>
          <w:szCs w:val="20"/>
        </w:rPr>
      </w:pPr>
    </w:p>
    <w:p w14:paraId="7084E39E" w14:textId="77777777" w:rsidR="00422926" w:rsidRPr="00B658B0" w:rsidRDefault="00422926" w:rsidP="00422926">
      <w:pPr>
        <w:spacing w:before="120" w:line="240" w:lineRule="auto"/>
        <w:jc w:val="both"/>
        <w:rPr>
          <w:rFonts w:cs="Arial"/>
          <w:sz w:val="20"/>
          <w:szCs w:val="20"/>
        </w:rPr>
      </w:pPr>
    </w:p>
    <w:p w14:paraId="3C073E99" w14:textId="40F38C55" w:rsidR="001822D4" w:rsidRPr="00B658B0" w:rsidRDefault="000E792D" w:rsidP="000E792D">
      <w:pPr>
        <w:spacing w:line="240" w:lineRule="auto"/>
        <w:rPr>
          <w:rFonts w:cs="Arial"/>
          <w:b/>
          <w:bCs/>
          <w:color w:val="004D9B" w:themeColor="text2"/>
          <w:sz w:val="32"/>
          <w:szCs w:val="32"/>
          <w:u w:val="single"/>
        </w:rPr>
      </w:pPr>
      <w:r w:rsidRPr="00B658B0">
        <w:rPr>
          <w:rFonts w:cs="Arial"/>
        </w:rPr>
        <w:t>F</w:t>
      </w:r>
      <w:r w:rsidR="001822D4" w:rsidRPr="00B658B0">
        <w:rPr>
          <w:rFonts w:cs="Arial"/>
        </w:rPr>
        <w:t>ait à Aix en Provence, le………………</w:t>
      </w:r>
      <w:proofErr w:type="gramStart"/>
      <w:r w:rsidR="001822D4" w:rsidRPr="00B658B0">
        <w:rPr>
          <w:rFonts w:cs="Arial"/>
        </w:rPr>
        <w:t>…….</w:t>
      </w:r>
      <w:proofErr w:type="gramEnd"/>
      <w:r w:rsidR="001822D4" w:rsidRPr="00B658B0">
        <w:rPr>
          <w:rFonts w:cs="Arial"/>
        </w:rPr>
        <w:t>.</w:t>
      </w:r>
    </w:p>
    <w:p w14:paraId="7CF94134" w14:textId="4768C07E" w:rsidR="001822D4" w:rsidRPr="00B658B0" w:rsidRDefault="001822D4" w:rsidP="002E2834">
      <w:pPr>
        <w:pStyle w:val="Retraitcorpsdetexte"/>
        <w:tabs>
          <w:tab w:val="clear" w:pos="993"/>
          <w:tab w:val="clear" w:pos="1276"/>
        </w:tabs>
        <w:ind w:left="0"/>
        <w:jc w:val="both"/>
        <w:rPr>
          <w:rFonts w:ascii="Arial" w:hAnsi="Arial" w:cs="Arial"/>
          <w:sz w:val="22"/>
          <w:szCs w:val="22"/>
        </w:rPr>
      </w:pPr>
      <w:r w:rsidRPr="00B658B0">
        <w:rPr>
          <w:rFonts w:ascii="Arial" w:hAnsi="Arial" w:cs="Arial"/>
          <w:sz w:val="22"/>
          <w:szCs w:val="22"/>
        </w:rPr>
        <w:t xml:space="preserve">En </w:t>
      </w:r>
      <w:r w:rsidR="00A8588E" w:rsidRPr="00B658B0">
        <w:rPr>
          <w:rFonts w:ascii="Arial" w:hAnsi="Arial" w:cs="Arial"/>
          <w:sz w:val="22"/>
          <w:szCs w:val="22"/>
        </w:rPr>
        <w:t>deux</w:t>
      </w:r>
      <w:r w:rsidRPr="00B658B0">
        <w:rPr>
          <w:rFonts w:ascii="Arial" w:hAnsi="Arial" w:cs="Arial"/>
          <w:sz w:val="22"/>
          <w:szCs w:val="22"/>
        </w:rPr>
        <w:t xml:space="preserve"> exemplaires originaux</w:t>
      </w:r>
    </w:p>
    <w:p w14:paraId="01476EFE" w14:textId="77777777" w:rsidR="001822D4" w:rsidRPr="00B658B0" w:rsidRDefault="001822D4" w:rsidP="002E2834">
      <w:pPr>
        <w:pStyle w:val="Retraitcorpsdetexte"/>
        <w:ind w:left="1134"/>
        <w:jc w:val="both"/>
        <w:rPr>
          <w:rFonts w:ascii="Arial" w:hAnsi="Arial" w:cs="Arial"/>
          <w:sz w:val="22"/>
          <w:szCs w:val="22"/>
        </w:rPr>
      </w:pPr>
    </w:p>
    <w:p w14:paraId="2C79A692" w14:textId="77777777" w:rsidR="001D6554" w:rsidRPr="00B658B0" w:rsidRDefault="001D6554" w:rsidP="002E2834">
      <w:pPr>
        <w:pStyle w:val="Retraitcorpsdetexte"/>
        <w:tabs>
          <w:tab w:val="clear" w:pos="993"/>
          <w:tab w:val="left" w:pos="0"/>
          <w:tab w:val="left" w:pos="5580"/>
        </w:tabs>
        <w:ind w:left="1134" w:hanging="1134"/>
        <w:jc w:val="both"/>
        <w:rPr>
          <w:rFonts w:ascii="Arial" w:hAnsi="Arial" w:cs="Arial"/>
          <w:sz w:val="22"/>
          <w:szCs w:val="22"/>
        </w:rPr>
      </w:pPr>
    </w:p>
    <w:p w14:paraId="51F7ED88" w14:textId="77777777" w:rsidR="001D6554" w:rsidRPr="00B658B0" w:rsidRDefault="001D6554" w:rsidP="002E2834">
      <w:pPr>
        <w:pStyle w:val="Retraitcorpsdetexte"/>
        <w:tabs>
          <w:tab w:val="clear" w:pos="993"/>
          <w:tab w:val="left" w:pos="0"/>
          <w:tab w:val="left" w:pos="5580"/>
        </w:tabs>
        <w:ind w:left="1134" w:hanging="1134"/>
        <w:jc w:val="both"/>
        <w:rPr>
          <w:rFonts w:ascii="Arial" w:hAnsi="Arial" w:cs="Arial"/>
          <w:sz w:val="22"/>
          <w:szCs w:val="22"/>
        </w:rPr>
      </w:pPr>
    </w:p>
    <w:p w14:paraId="2F604C1E" w14:textId="7E658292" w:rsidR="001822D4" w:rsidRPr="00B658B0" w:rsidRDefault="001822D4" w:rsidP="002E2834">
      <w:pPr>
        <w:pStyle w:val="Retraitcorpsdetexte"/>
        <w:tabs>
          <w:tab w:val="clear" w:pos="993"/>
          <w:tab w:val="left" w:pos="0"/>
          <w:tab w:val="left" w:pos="5580"/>
        </w:tabs>
        <w:ind w:left="1134" w:hanging="1134"/>
        <w:jc w:val="both"/>
        <w:rPr>
          <w:rFonts w:ascii="Arial" w:hAnsi="Arial" w:cs="Arial"/>
          <w:color w:val="002060"/>
          <w:sz w:val="22"/>
          <w:szCs w:val="22"/>
        </w:rPr>
      </w:pPr>
      <w:r w:rsidRPr="00B658B0">
        <w:rPr>
          <w:rFonts w:ascii="Arial" w:hAnsi="Arial" w:cs="Arial"/>
          <w:color w:val="002060"/>
          <w:sz w:val="22"/>
          <w:szCs w:val="22"/>
        </w:rPr>
        <w:t xml:space="preserve">Pour </w:t>
      </w:r>
      <w:r w:rsidR="00E01FC9" w:rsidRPr="00B658B0">
        <w:rPr>
          <w:rFonts w:ascii="Arial" w:hAnsi="Arial" w:cs="Arial"/>
          <w:color w:val="002060"/>
          <w:sz w:val="22"/>
          <w:szCs w:val="22"/>
        </w:rPr>
        <w:t xml:space="preserve">la </w:t>
      </w:r>
      <w:proofErr w:type="spellStart"/>
      <w:r w:rsidR="009D16B6" w:rsidRPr="00B658B0">
        <w:rPr>
          <w:rFonts w:ascii="Arial" w:hAnsi="Arial" w:cs="Arial"/>
          <w:color w:val="002060"/>
          <w:sz w:val="22"/>
          <w:szCs w:val="22"/>
        </w:rPr>
        <w:t>Mairie</w:t>
      </w:r>
      <w:r w:rsidR="002C4F9F" w:rsidRPr="00B658B0">
        <w:rPr>
          <w:rFonts w:ascii="Arial" w:hAnsi="Arial" w:cs="Arial"/>
          <w:color w:val="002060"/>
          <w:sz w:val="22"/>
          <w:szCs w:val="22"/>
        </w:rPr>
        <w:t>l’Etablissement</w:t>
      </w:r>
      <w:proofErr w:type="spellEnd"/>
      <w:r w:rsidRPr="00B658B0">
        <w:rPr>
          <w:rFonts w:ascii="Arial" w:hAnsi="Arial" w:cs="Arial"/>
          <w:color w:val="002060"/>
          <w:sz w:val="22"/>
          <w:szCs w:val="22"/>
        </w:rPr>
        <w:tab/>
      </w:r>
      <w:r w:rsidRPr="00B658B0">
        <w:rPr>
          <w:rFonts w:ascii="Arial" w:hAnsi="Arial" w:cs="Arial"/>
          <w:color w:val="002060"/>
          <w:sz w:val="22"/>
          <w:szCs w:val="22"/>
        </w:rPr>
        <w:tab/>
        <w:t>Pour le CDG13,</w:t>
      </w:r>
    </w:p>
    <w:p w14:paraId="1C54E4A1" w14:textId="0591204F" w:rsidR="001822D4" w:rsidRPr="00B658B0" w:rsidRDefault="003E43BB" w:rsidP="002E2834">
      <w:pPr>
        <w:pStyle w:val="Retraitcorpsdetexte"/>
        <w:tabs>
          <w:tab w:val="clear" w:pos="993"/>
          <w:tab w:val="left" w:pos="0"/>
          <w:tab w:val="left" w:pos="5580"/>
        </w:tabs>
        <w:ind w:left="1134" w:hanging="1134"/>
        <w:jc w:val="both"/>
        <w:rPr>
          <w:rFonts w:ascii="Arial" w:hAnsi="Arial" w:cs="Arial"/>
          <w:color w:val="002060"/>
          <w:sz w:val="22"/>
          <w:szCs w:val="22"/>
        </w:rPr>
      </w:pPr>
      <w:r w:rsidRPr="00B658B0">
        <w:rPr>
          <w:rFonts w:ascii="Arial" w:hAnsi="Arial" w:cs="Arial"/>
          <w:color w:val="002060"/>
          <w:sz w:val="22"/>
          <w:szCs w:val="22"/>
        </w:rPr>
        <w:t>Le Maire</w:t>
      </w:r>
      <w:r w:rsidR="002C4F9F" w:rsidRPr="00B658B0">
        <w:rPr>
          <w:rFonts w:ascii="Arial" w:hAnsi="Arial" w:cs="Arial"/>
          <w:color w:val="002060"/>
          <w:sz w:val="22"/>
          <w:szCs w:val="22"/>
        </w:rPr>
        <w:t>/Le Président</w:t>
      </w:r>
      <w:r w:rsidR="005D4B0B" w:rsidRPr="00B658B0">
        <w:rPr>
          <w:rFonts w:ascii="Arial" w:hAnsi="Arial" w:cs="Arial"/>
          <w:color w:val="002060"/>
          <w:sz w:val="22"/>
          <w:szCs w:val="22"/>
        </w:rPr>
        <w:t>,</w:t>
      </w:r>
      <w:r w:rsidRPr="00B658B0">
        <w:rPr>
          <w:rFonts w:ascii="Arial" w:hAnsi="Arial" w:cs="Arial"/>
          <w:color w:val="002060"/>
          <w:sz w:val="22"/>
          <w:szCs w:val="22"/>
        </w:rPr>
        <w:tab/>
        <w:t xml:space="preserve"> </w:t>
      </w:r>
      <w:r w:rsidRPr="00B658B0">
        <w:rPr>
          <w:rFonts w:ascii="Arial" w:hAnsi="Arial" w:cs="Arial"/>
          <w:color w:val="002060"/>
          <w:sz w:val="22"/>
          <w:szCs w:val="22"/>
        </w:rPr>
        <w:tab/>
      </w:r>
      <w:r w:rsidR="001822D4" w:rsidRPr="00B658B0">
        <w:rPr>
          <w:rFonts w:ascii="Arial" w:hAnsi="Arial" w:cs="Arial"/>
          <w:color w:val="002060"/>
          <w:sz w:val="22"/>
          <w:szCs w:val="22"/>
        </w:rPr>
        <w:t>Le Président,</w:t>
      </w:r>
    </w:p>
    <w:p w14:paraId="7FD3C422" w14:textId="77777777" w:rsidR="00B77167" w:rsidRPr="00B658B0" w:rsidRDefault="00B77167" w:rsidP="002E2834">
      <w:pPr>
        <w:pStyle w:val="Retraitcorpsdetexte"/>
        <w:ind w:left="1134" w:hanging="1134"/>
        <w:jc w:val="both"/>
        <w:rPr>
          <w:rFonts w:ascii="Arial" w:hAnsi="Arial" w:cs="Arial"/>
          <w:b/>
          <w:color w:val="002060"/>
          <w:sz w:val="22"/>
          <w:szCs w:val="22"/>
        </w:rPr>
      </w:pPr>
    </w:p>
    <w:p w14:paraId="7A184FC6" w14:textId="77777777" w:rsidR="007E71F7" w:rsidRPr="00B658B0" w:rsidRDefault="007E71F7" w:rsidP="002E2834">
      <w:pPr>
        <w:pStyle w:val="Retraitcorpsdetexte"/>
        <w:ind w:left="1134" w:hanging="1134"/>
        <w:jc w:val="both"/>
        <w:rPr>
          <w:rFonts w:ascii="Arial" w:hAnsi="Arial" w:cs="Arial"/>
          <w:b/>
          <w:color w:val="002060"/>
          <w:sz w:val="22"/>
          <w:szCs w:val="22"/>
        </w:rPr>
      </w:pPr>
    </w:p>
    <w:p w14:paraId="11B94FDA" w14:textId="77777777" w:rsidR="007E71F7" w:rsidRPr="00B658B0" w:rsidRDefault="007E71F7" w:rsidP="002E2834">
      <w:pPr>
        <w:pStyle w:val="Retraitcorpsdetexte"/>
        <w:ind w:left="1134" w:hanging="1134"/>
        <w:jc w:val="both"/>
        <w:rPr>
          <w:rFonts w:ascii="Arial" w:hAnsi="Arial" w:cs="Arial"/>
          <w:b/>
          <w:color w:val="002060"/>
          <w:sz w:val="22"/>
          <w:szCs w:val="22"/>
        </w:rPr>
      </w:pPr>
    </w:p>
    <w:p w14:paraId="0D39077C" w14:textId="77777777" w:rsidR="007E71F7" w:rsidRPr="00B658B0" w:rsidRDefault="007E71F7" w:rsidP="002E2834">
      <w:pPr>
        <w:pStyle w:val="Retraitcorpsdetexte"/>
        <w:ind w:left="1134" w:hanging="1134"/>
        <w:jc w:val="both"/>
        <w:rPr>
          <w:rFonts w:ascii="Arial" w:hAnsi="Arial" w:cs="Arial"/>
          <w:b/>
          <w:color w:val="002060"/>
          <w:sz w:val="22"/>
          <w:szCs w:val="22"/>
        </w:rPr>
      </w:pPr>
    </w:p>
    <w:p w14:paraId="5FE0D6BE" w14:textId="45451CF0" w:rsidR="001822D4" w:rsidRPr="00B658B0" w:rsidRDefault="002C4F9F" w:rsidP="002E2834">
      <w:pPr>
        <w:pStyle w:val="Retraitcorpsdetexte"/>
        <w:ind w:left="1134" w:hanging="1134"/>
        <w:jc w:val="both"/>
        <w:rPr>
          <w:rFonts w:ascii="Arial" w:hAnsi="Arial" w:cs="Arial"/>
          <w:color w:val="002060"/>
        </w:rPr>
      </w:pPr>
      <w:r w:rsidRPr="00B658B0">
        <w:rPr>
          <w:rFonts w:ascii="Arial" w:hAnsi="Arial" w:cs="Arial"/>
          <w:b/>
          <w:color w:val="002060"/>
          <w:sz w:val="22"/>
          <w:szCs w:val="22"/>
        </w:rPr>
        <w:tab/>
      </w:r>
      <w:r w:rsidRPr="00B658B0">
        <w:rPr>
          <w:rFonts w:ascii="Arial" w:hAnsi="Arial" w:cs="Arial"/>
          <w:b/>
          <w:color w:val="002060"/>
          <w:sz w:val="22"/>
          <w:szCs w:val="22"/>
        </w:rPr>
        <w:tab/>
      </w:r>
      <w:r w:rsidRPr="00B658B0">
        <w:rPr>
          <w:rFonts w:ascii="Arial" w:hAnsi="Arial" w:cs="Arial"/>
          <w:b/>
          <w:color w:val="002060"/>
          <w:sz w:val="22"/>
          <w:szCs w:val="22"/>
        </w:rPr>
        <w:tab/>
      </w:r>
      <w:r w:rsidRPr="00B658B0">
        <w:rPr>
          <w:rFonts w:ascii="Arial" w:hAnsi="Arial" w:cs="Arial"/>
          <w:b/>
          <w:color w:val="002060"/>
          <w:sz w:val="22"/>
          <w:szCs w:val="22"/>
        </w:rPr>
        <w:tab/>
      </w:r>
      <w:r w:rsidR="00A76A10" w:rsidRPr="00B658B0">
        <w:rPr>
          <w:rFonts w:ascii="Arial" w:hAnsi="Arial" w:cs="Arial"/>
          <w:b/>
          <w:color w:val="002060"/>
          <w:sz w:val="22"/>
          <w:szCs w:val="22"/>
        </w:rPr>
        <w:tab/>
      </w:r>
      <w:r w:rsidR="00A76A10" w:rsidRPr="00B658B0">
        <w:rPr>
          <w:rFonts w:ascii="Arial" w:hAnsi="Arial" w:cs="Arial"/>
          <w:b/>
          <w:color w:val="002060"/>
          <w:sz w:val="22"/>
          <w:szCs w:val="22"/>
        </w:rPr>
        <w:tab/>
      </w:r>
      <w:r w:rsidR="00A76A10" w:rsidRPr="00B658B0">
        <w:rPr>
          <w:rFonts w:ascii="Arial" w:hAnsi="Arial" w:cs="Arial"/>
          <w:b/>
          <w:color w:val="002060"/>
          <w:sz w:val="22"/>
          <w:szCs w:val="22"/>
        </w:rPr>
        <w:tab/>
      </w:r>
      <w:r w:rsidR="00A76A10" w:rsidRPr="00B658B0">
        <w:rPr>
          <w:rFonts w:ascii="Arial" w:hAnsi="Arial" w:cs="Arial"/>
          <w:b/>
          <w:color w:val="002060"/>
          <w:sz w:val="22"/>
          <w:szCs w:val="22"/>
        </w:rPr>
        <w:tab/>
      </w:r>
      <w:r w:rsidR="00AF2978" w:rsidRPr="00B658B0">
        <w:rPr>
          <w:rFonts w:ascii="Arial" w:hAnsi="Arial" w:cs="Arial"/>
          <w:b/>
          <w:color w:val="002060"/>
          <w:sz w:val="22"/>
          <w:szCs w:val="22"/>
        </w:rPr>
        <w:tab/>
      </w:r>
      <w:r w:rsidR="00B77167" w:rsidRPr="00B658B0">
        <w:rPr>
          <w:rFonts w:ascii="Arial" w:hAnsi="Arial" w:cs="Arial"/>
          <w:b/>
          <w:color w:val="002060"/>
          <w:sz w:val="22"/>
          <w:szCs w:val="22"/>
        </w:rPr>
        <w:tab/>
      </w:r>
      <w:r w:rsidR="008F684D" w:rsidRPr="00B658B0">
        <w:rPr>
          <w:rFonts w:ascii="Arial" w:hAnsi="Arial" w:cs="Arial"/>
          <w:b/>
          <w:bCs/>
          <w:color w:val="002060"/>
        </w:rPr>
        <w:t>Georges CRISTIANI</w:t>
      </w:r>
    </w:p>
    <w:sectPr w:rsidR="001822D4" w:rsidRPr="00B658B0" w:rsidSect="00EA56EF">
      <w:headerReference w:type="even" r:id="rId11"/>
      <w:footerReference w:type="default" r:id="rId12"/>
      <w:headerReference w:type="first" r:id="rId13"/>
      <w:footerReference w:type="first" r:id="rId14"/>
      <w:pgSz w:w="11906" w:h="16838"/>
      <w:pgMar w:top="737" w:right="737" w:bottom="737" w:left="250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6547" w14:textId="77777777" w:rsidR="004B6054" w:rsidRDefault="004B6054" w:rsidP="00B17C5D">
      <w:pPr>
        <w:spacing w:line="240" w:lineRule="auto"/>
      </w:pPr>
      <w:r>
        <w:separator/>
      </w:r>
    </w:p>
  </w:endnote>
  <w:endnote w:type="continuationSeparator" w:id="0">
    <w:p w14:paraId="3170DF06" w14:textId="77777777" w:rsidR="004B6054" w:rsidRDefault="004B6054" w:rsidP="00B17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D498" w14:textId="6157986E" w:rsidR="005D4B0B" w:rsidRPr="00190C0F" w:rsidRDefault="005D4B0B" w:rsidP="005D4B0B">
    <w:pPr>
      <w:pStyle w:val="Pieddepage"/>
      <w:tabs>
        <w:tab w:val="clear" w:pos="4536"/>
        <w:tab w:val="center" w:pos="7230"/>
      </w:tabs>
      <w:rPr>
        <w:rStyle w:val="Texte9pieddepageCar"/>
        <w:i/>
        <w:iCs/>
        <w:sz w:val="16"/>
        <w:szCs w:val="16"/>
      </w:rPr>
    </w:pPr>
    <w:r w:rsidRPr="00190C0F">
      <w:rPr>
        <w:rStyle w:val="Texte9pieddepageCar"/>
        <w:i/>
        <w:iCs/>
        <w:sz w:val="16"/>
        <w:szCs w:val="16"/>
      </w:rPr>
      <w:t xml:space="preserve">Convention </w:t>
    </w:r>
    <w:r w:rsidR="008F6A08" w:rsidRPr="00190C0F">
      <w:rPr>
        <w:rStyle w:val="Texte9pieddepageCar"/>
        <w:i/>
        <w:iCs/>
        <w:sz w:val="16"/>
        <w:szCs w:val="16"/>
      </w:rPr>
      <w:t>MPO</w:t>
    </w:r>
    <w:r w:rsidRPr="00190C0F">
      <w:rPr>
        <w:rStyle w:val="Texte9pieddepageCar"/>
        <w:i/>
        <w:iCs/>
        <w:sz w:val="16"/>
        <w:szCs w:val="16"/>
      </w:rPr>
      <w:t xml:space="preserve"> </w:t>
    </w:r>
    <w:r w:rsidR="004E05D1" w:rsidRPr="00190C0F">
      <w:rPr>
        <w:rStyle w:val="Texte9pieddepageCar"/>
        <w:i/>
        <w:iCs/>
        <w:sz w:val="16"/>
        <w:szCs w:val="16"/>
      </w:rPr>
      <w:t>–</w:t>
    </w:r>
    <w:r w:rsidRPr="00190C0F">
      <w:rPr>
        <w:rStyle w:val="Texte9pieddepageCar"/>
        <w:i/>
        <w:iCs/>
        <w:sz w:val="16"/>
        <w:szCs w:val="16"/>
      </w:rPr>
      <w:t xml:space="preserve"> </w:t>
    </w:r>
    <w:r w:rsidR="00BE3C73" w:rsidRPr="00190C0F">
      <w:rPr>
        <w:rStyle w:val="Texte9pieddepageCar"/>
        <w:i/>
        <w:iCs/>
        <w:sz w:val="16"/>
        <w:szCs w:val="16"/>
      </w:rPr>
      <w:t>Mairie</w:t>
    </w:r>
    <w:r w:rsidR="008F6A08" w:rsidRPr="00190C0F">
      <w:rPr>
        <w:rStyle w:val="Texte9pieddepageCar"/>
        <w:i/>
        <w:iCs/>
        <w:sz w:val="16"/>
        <w:szCs w:val="16"/>
      </w:rPr>
      <w:t>/Etablissement…</w:t>
    </w:r>
  </w:p>
  <w:p w14:paraId="21312DC9" w14:textId="63AA7CB3" w:rsidR="00EA56EF" w:rsidRPr="00190C0F" w:rsidRDefault="005D4B0B" w:rsidP="005D4B0B">
    <w:pPr>
      <w:pStyle w:val="Pieddepage"/>
      <w:tabs>
        <w:tab w:val="clear" w:pos="4536"/>
        <w:tab w:val="center" w:pos="7230"/>
      </w:tabs>
      <w:rPr>
        <w:sz w:val="16"/>
        <w:szCs w:val="16"/>
      </w:rPr>
    </w:pPr>
    <w:r w:rsidRPr="00190C0F">
      <w:rPr>
        <w:rStyle w:val="Texte9pieddepageCar"/>
        <w:sz w:val="16"/>
        <w:szCs w:val="16"/>
      </w:rPr>
      <w:t>www.cdg13.com</w:t>
    </w:r>
    <w:r w:rsidRPr="00190C0F">
      <w:rPr>
        <w:rStyle w:val="Texte9pieddepageCar"/>
        <w:sz w:val="16"/>
        <w:szCs w:val="16"/>
      </w:rPr>
      <w:tab/>
      <w:t xml:space="preserve">Page </w:t>
    </w:r>
    <w:r w:rsidRPr="00190C0F">
      <w:rPr>
        <w:rStyle w:val="Texte9pieddepageCar"/>
        <w:b w:val="0"/>
        <w:bCs w:val="0"/>
        <w:sz w:val="16"/>
        <w:szCs w:val="16"/>
      </w:rPr>
      <w:fldChar w:fldCharType="begin"/>
    </w:r>
    <w:r w:rsidRPr="00190C0F">
      <w:rPr>
        <w:rStyle w:val="Texte9pieddepageCar"/>
        <w:sz w:val="16"/>
        <w:szCs w:val="16"/>
      </w:rPr>
      <w:instrText>PAGE  \* Arabic  \* MERGEFORMAT</w:instrText>
    </w:r>
    <w:r w:rsidRPr="00190C0F">
      <w:rPr>
        <w:rStyle w:val="Texte9pieddepageCar"/>
        <w:b w:val="0"/>
        <w:bCs w:val="0"/>
        <w:sz w:val="16"/>
        <w:szCs w:val="16"/>
      </w:rPr>
      <w:fldChar w:fldCharType="separate"/>
    </w:r>
    <w:r w:rsidRPr="00190C0F">
      <w:rPr>
        <w:rStyle w:val="Texte9pieddepageCar"/>
        <w:b w:val="0"/>
        <w:bCs w:val="0"/>
        <w:sz w:val="16"/>
        <w:szCs w:val="16"/>
      </w:rPr>
      <w:t>1</w:t>
    </w:r>
    <w:r w:rsidRPr="00190C0F">
      <w:rPr>
        <w:rStyle w:val="Texte9pieddepageCar"/>
        <w:b w:val="0"/>
        <w:bCs w:val="0"/>
        <w:sz w:val="16"/>
        <w:szCs w:val="16"/>
      </w:rPr>
      <w:fldChar w:fldCharType="end"/>
    </w:r>
    <w:r w:rsidRPr="00190C0F">
      <w:rPr>
        <w:rStyle w:val="Texte9pieddepageCar"/>
        <w:sz w:val="16"/>
        <w:szCs w:val="16"/>
      </w:rPr>
      <w:t xml:space="preserve"> sur </w:t>
    </w:r>
    <w:r w:rsidRPr="00190C0F">
      <w:rPr>
        <w:rStyle w:val="Texte9pieddepageCar"/>
        <w:b w:val="0"/>
        <w:bCs w:val="0"/>
        <w:sz w:val="16"/>
        <w:szCs w:val="16"/>
      </w:rPr>
      <w:fldChar w:fldCharType="begin"/>
    </w:r>
    <w:r w:rsidRPr="00190C0F">
      <w:rPr>
        <w:rStyle w:val="Texte9pieddepageCar"/>
        <w:sz w:val="16"/>
        <w:szCs w:val="16"/>
      </w:rPr>
      <w:instrText>NUMPAGES  \* Arabic  \* MERGEFORMAT</w:instrText>
    </w:r>
    <w:r w:rsidRPr="00190C0F">
      <w:rPr>
        <w:rStyle w:val="Texte9pieddepageCar"/>
        <w:b w:val="0"/>
        <w:bCs w:val="0"/>
        <w:sz w:val="16"/>
        <w:szCs w:val="16"/>
      </w:rPr>
      <w:fldChar w:fldCharType="separate"/>
    </w:r>
    <w:r w:rsidRPr="00190C0F">
      <w:rPr>
        <w:rStyle w:val="Texte9pieddepageCar"/>
        <w:b w:val="0"/>
        <w:bCs w:val="0"/>
        <w:sz w:val="16"/>
        <w:szCs w:val="16"/>
      </w:rPr>
      <w:t>1</w:t>
    </w:r>
    <w:r w:rsidRPr="00190C0F">
      <w:rPr>
        <w:rStyle w:val="Texte9pieddepageCar"/>
        <w:b w:val="0"/>
        <w:bCs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3045" w14:textId="77777777" w:rsidR="00696C95" w:rsidRDefault="00696C95" w:rsidP="00696C95">
    <w:pPr>
      <w:pStyle w:val="texte1"/>
    </w:pPr>
    <w:r w:rsidRPr="007D325F">
      <w:t xml:space="preserve">Les Vergers de la </w:t>
    </w:r>
    <w:proofErr w:type="spellStart"/>
    <w:r w:rsidRPr="007D325F">
      <w:t>Thumine</w:t>
    </w:r>
    <w:proofErr w:type="spellEnd"/>
    <w:r w:rsidRPr="007D325F">
      <w:t xml:space="preserve"> - CS10439</w:t>
    </w:r>
    <w:r w:rsidRPr="007D325F">
      <w:br/>
      <w:t xml:space="preserve">Boulevard de la Grande </w:t>
    </w:r>
    <w:proofErr w:type="spellStart"/>
    <w:r w:rsidRPr="007D325F">
      <w:t>Thumine</w:t>
    </w:r>
    <w:proofErr w:type="spellEnd"/>
    <w:r w:rsidRPr="007D325F">
      <w:br/>
      <w:t>13098 Aix-en-Provence Cedex 02</w:t>
    </w:r>
    <w:r w:rsidRPr="007D325F">
      <w:br/>
      <w:t>tél. 04 42 54 40 50 fax. 04 42 54 40 51</w:t>
    </w:r>
  </w:p>
  <w:p w14:paraId="3985B0CA" w14:textId="77777777" w:rsidR="00696C95" w:rsidRDefault="00696C95" w:rsidP="00696C95">
    <w:pPr>
      <w:pStyle w:val="Texte9pieddepage"/>
    </w:pPr>
    <w:r>
      <w:t>www.cdg13.com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EB32" w14:textId="77777777" w:rsidR="004B6054" w:rsidRDefault="004B6054" w:rsidP="00B17C5D">
      <w:pPr>
        <w:spacing w:line="240" w:lineRule="auto"/>
      </w:pPr>
      <w:r>
        <w:separator/>
      </w:r>
    </w:p>
  </w:footnote>
  <w:footnote w:type="continuationSeparator" w:id="0">
    <w:p w14:paraId="25BBAB13" w14:textId="77777777" w:rsidR="004B6054" w:rsidRDefault="004B6054" w:rsidP="00B17C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85B3" w14:textId="251669F6" w:rsidR="007E71F7" w:rsidRDefault="00190C0F">
    <w:pPr>
      <w:pStyle w:val="En-tte"/>
    </w:pPr>
    <w:r>
      <w:rPr>
        <w:noProof/>
      </w:rPr>
      <w:pict w14:anchorId="4FEF2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75pt;height:135.7pt;rotation:315;z-index:-251657216;mso-position-horizontal:center;mso-position-horizontal-relative:margin;mso-position-vertical:center;mso-position-vertical-relative:margin" o:allowincell="f" fillcolor="#004d9b [3215]"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7088" w14:textId="015EB4ED" w:rsidR="00696C95" w:rsidRDefault="00696C95" w:rsidP="00696C95">
    <w:pPr>
      <w:pStyle w:val="Texte1Entetelogo"/>
    </w:pPr>
    <w:r w:rsidRPr="004136BA">
      <w:rPr>
        <w:noProof/>
        <w:lang w:eastAsia="fr-FR"/>
      </w:rPr>
      <mc:AlternateContent>
        <mc:Choice Requires="wps">
          <w:drawing>
            <wp:anchor distT="0" distB="0" distL="114300" distR="114300" simplePos="0" relativeHeight="251657216" behindDoc="0" locked="0" layoutInCell="1" allowOverlap="1" wp14:anchorId="285C5E55" wp14:editId="7A9BB3F3">
              <wp:simplePos x="0" y="0"/>
              <wp:positionH relativeFrom="margin">
                <wp:align>right</wp:align>
              </wp:positionH>
              <wp:positionV relativeFrom="margin">
                <wp:align>top</wp:align>
              </wp:positionV>
              <wp:extent cx="2001520" cy="161290"/>
              <wp:effectExtent l="0" t="0" r="0" b="101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161290"/>
                      </a:xfrm>
                      <a:prstGeom prst="rect">
                        <a:avLst/>
                      </a:prstGeom>
                      <a:noFill/>
                      <a:ln w="9525">
                        <a:noFill/>
                        <a:miter lim="800000"/>
                        <a:headEnd/>
                        <a:tailEnd/>
                      </a:ln>
                    </wps:spPr>
                    <wps:txbx>
                      <w:txbxContent>
                        <w:p w14:paraId="27C08780" w14:textId="77777777" w:rsidR="00696C95" w:rsidRDefault="009558D2" w:rsidP="00696C95">
                          <w: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5C5E55" id="_x0000_t202" coordsize="21600,21600" o:spt="202" path="m,l,21600r21600,l21600,xe">
              <v:stroke joinstyle="miter"/>
              <v:path gradientshapeok="t" o:connecttype="rect"/>
            </v:shapetype>
            <v:shape id="Zone de texte 2" o:spid="_x0000_s1026" type="#_x0000_t202" style="position:absolute;margin-left:106.4pt;margin-top:0;width:157.6pt;height:12.7pt;z-index:251657216;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" filled="f" stroked="f">
              <v:textbox style="mso-fit-shape-to-text:t" inset="0,0,0,0">
                <w:txbxContent>
                  <w:p w14:paraId="27C08780" w14:textId="77777777" w:rsidR="00696C95" w:rsidRDefault="009558D2" w:rsidP="00696C95">
                    <w:r>
                      <w:t xml:space="preserve">    </w:t>
                    </w:r>
                  </w:p>
                </w:txbxContent>
              </v:textbox>
              <w10:wrap anchorx="margin" anchory="margin"/>
            </v:shape>
          </w:pict>
        </mc:Fallback>
      </mc:AlternateContent>
    </w:r>
    <w:r w:rsidRPr="00C610A8">
      <w:rPr>
        <w:noProof/>
        <w:lang w:eastAsia="fr-FR"/>
      </w:rPr>
      <w:drawing>
        <wp:anchor distT="467995" distB="0" distL="467995" distR="114300" simplePos="0" relativeHeight="251656192" behindDoc="0" locked="0" layoutInCell="1" allowOverlap="1" wp14:anchorId="42535FA6" wp14:editId="13892C37">
          <wp:simplePos x="0" y="0"/>
          <wp:positionH relativeFrom="page">
            <wp:posOffset>467995</wp:posOffset>
          </wp:positionH>
          <wp:positionV relativeFrom="page">
            <wp:posOffset>467995</wp:posOffset>
          </wp:positionV>
          <wp:extent cx="936000" cy="936000"/>
          <wp:effectExtent l="0" t="0" r="0" b="0"/>
          <wp:wrapSquare wrapText="r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t>CENTRE DE GESTION DE LA</w:t>
    </w:r>
    <w:r w:rsidR="009558D2">
      <w:tab/>
    </w:r>
    <w:r w:rsidR="009558D2">
      <w:tab/>
    </w:r>
    <w:r w:rsidR="009558D2">
      <w:tab/>
    </w:r>
    <w:r w:rsidR="009558D2">
      <w:tab/>
    </w:r>
    <w:r w:rsidR="00FA2DBD" w:rsidRPr="00FA2DBD">
      <w:rPr>
        <w:color w:val="365F91" w:themeColor="accent1" w:themeShade="BF"/>
        <w:sz w:val="16"/>
        <w:szCs w:val="16"/>
      </w:rPr>
      <w:t xml:space="preserve">Direction </w:t>
    </w:r>
    <w:r w:rsidR="004022E5" w:rsidRPr="00FA2DBD">
      <w:rPr>
        <w:color w:val="365F91" w:themeColor="accent1" w:themeShade="BF"/>
        <w:sz w:val="16"/>
        <w:szCs w:val="16"/>
      </w:rPr>
      <w:t xml:space="preserve"> </w:t>
    </w:r>
  </w:p>
  <w:p w14:paraId="0954EFBF" w14:textId="6AD4024E" w:rsidR="00696C95" w:rsidRPr="00FA2DBD" w:rsidRDefault="00696C95" w:rsidP="00696C95">
    <w:pPr>
      <w:pStyle w:val="Texte1Entetelogo"/>
      <w:rPr>
        <w:color w:val="365F91" w:themeColor="accent1" w:themeShade="BF"/>
        <w:sz w:val="16"/>
        <w:szCs w:val="16"/>
      </w:rPr>
    </w:pPr>
    <w:r>
      <w:t>FONCTION PUBLIQUE TERRITORIALE</w:t>
    </w:r>
    <w:r w:rsidR="00FA2DBD">
      <w:tab/>
    </w:r>
    <w:r w:rsidR="00FA2DBD">
      <w:tab/>
    </w:r>
    <w:r w:rsidR="00FA2DBD">
      <w:tab/>
    </w:r>
    <w:r w:rsidR="00FA2DBD" w:rsidRPr="00FA2DBD">
      <w:rPr>
        <w:color w:val="365F91" w:themeColor="accent1" w:themeShade="BF"/>
        <w:sz w:val="16"/>
        <w:szCs w:val="16"/>
      </w:rPr>
      <w:t>GC/SL/</w:t>
    </w:r>
    <w:proofErr w:type="spellStart"/>
    <w:r w:rsidR="00FA2DBD" w:rsidRPr="00FA2DBD">
      <w:rPr>
        <w:color w:val="365F91" w:themeColor="accent1" w:themeShade="BF"/>
        <w:sz w:val="16"/>
        <w:szCs w:val="16"/>
      </w:rPr>
      <w:t>CCl</w:t>
    </w:r>
    <w:proofErr w:type="spellEnd"/>
    <w:r w:rsidR="00FA2DBD" w:rsidRPr="00FA2DBD">
      <w:rPr>
        <w:color w:val="365F91" w:themeColor="accent1" w:themeShade="BF"/>
        <w:sz w:val="16"/>
        <w:szCs w:val="16"/>
      </w:rPr>
      <w:t>/NG</w:t>
    </w:r>
  </w:p>
  <w:p w14:paraId="1A7E19CD" w14:textId="075587B7" w:rsidR="00696C95" w:rsidRDefault="00696C95" w:rsidP="00696C95">
    <w:pPr>
      <w:pStyle w:val="texte2Entetelogo"/>
    </w:pPr>
    <w:r>
      <w:t>BOUCHES-DU-RHÔNE</w:t>
    </w:r>
    <w:r w:rsidR="000343B8">
      <w:tab/>
    </w:r>
    <w:r w:rsidR="000343B8">
      <w:tab/>
    </w:r>
    <w:r w:rsidR="000343B8">
      <w:tab/>
    </w:r>
    <w:r w:rsidR="000343B8">
      <w:tab/>
    </w:r>
    <w:r w:rsidR="000343B8">
      <w:tab/>
    </w:r>
  </w:p>
  <w:p w14:paraId="72B095C7" w14:textId="6BB1C9D3" w:rsidR="00696C95" w:rsidRDefault="00EA35A3">
    <w:pPr>
      <w:pStyle w:val="En-tte"/>
    </w:pPr>
    <w:r>
      <w:rPr>
        <w:noProof/>
      </w:rPr>
      <mc:AlternateContent>
        <mc:Choice Requires="wps">
          <w:drawing>
            <wp:anchor distT="0" distB="0" distL="114300" distR="114300" simplePos="0" relativeHeight="251658240" behindDoc="0" locked="0" layoutInCell="1" allowOverlap="1" wp14:anchorId="51ED19C1" wp14:editId="05079FEF">
              <wp:simplePos x="0" y="0"/>
              <wp:positionH relativeFrom="margin">
                <wp:posOffset>-635</wp:posOffset>
              </wp:positionH>
              <wp:positionV relativeFrom="paragraph">
                <wp:posOffset>74930</wp:posOffset>
              </wp:positionV>
              <wp:extent cx="1438275" cy="0"/>
              <wp:effectExtent l="0" t="0" r="0" b="0"/>
              <wp:wrapNone/>
              <wp:docPr id="1" name="Connecteur droit 1"/>
              <wp:cNvGraphicFramePr/>
              <a:graphic xmlns:a="http://schemas.openxmlformats.org/drawingml/2006/main">
                <a:graphicData uri="http://schemas.microsoft.com/office/word/2010/wordprocessingShape">
                  <wps:wsp>
                    <wps:cNvCnPr/>
                    <wps:spPr>
                      <a:xfrm flipV="1">
                        <a:off x="0" y="0"/>
                        <a:ext cx="14382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950AEC">
            <v:line id="Connecteur droit 1"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d4003a [3045]" from="-.05pt,5.9pt" to="113.2pt,5.9pt" w14:anchorId="1A482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B5A"/>
    <w:multiLevelType w:val="hybridMultilevel"/>
    <w:tmpl w:val="C31C8CFA"/>
    <w:lvl w:ilvl="0" w:tplc="CAB64D2C">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157E6E"/>
    <w:multiLevelType w:val="hybridMultilevel"/>
    <w:tmpl w:val="71E85670"/>
    <w:lvl w:ilvl="0" w:tplc="8EB2E7A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837DC"/>
    <w:multiLevelType w:val="hybridMultilevel"/>
    <w:tmpl w:val="66E4B44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E087E8E"/>
    <w:multiLevelType w:val="hybridMultilevel"/>
    <w:tmpl w:val="85B85D94"/>
    <w:lvl w:ilvl="0" w:tplc="2CEE3192">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7842AC"/>
    <w:multiLevelType w:val="hybridMultilevel"/>
    <w:tmpl w:val="5D6E99C8"/>
    <w:lvl w:ilvl="0" w:tplc="2FE03514">
      <w:start w:val="1"/>
      <w:numFmt w:val="bullet"/>
      <w:lvlText w:val="▪"/>
      <w:lvlJc w:val="left"/>
      <w:pPr>
        <w:ind w:left="720" w:hanging="360"/>
      </w:pPr>
      <w:rPr>
        <w:rFonts w:ascii="Arial" w:hAnsi="Arial" w:hint="default"/>
        <w:color w:val="004D9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CC5151"/>
    <w:multiLevelType w:val="hybridMultilevel"/>
    <w:tmpl w:val="B36CC49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32E10F7"/>
    <w:multiLevelType w:val="hybridMultilevel"/>
    <w:tmpl w:val="47CE2D76"/>
    <w:lvl w:ilvl="0" w:tplc="98824562">
      <w:start w:val="7"/>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04445F"/>
    <w:multiLevelType w:val="hybridMultilevel"/>
    <w:tmpl w:val="5C48ADD6"/>
    <w:lvl w:ilvl="0" w:tplc="040C000D">
      <w:start w:val="1"/>
      <w:numFmt w:val="bullet"/>
      <w:lvlText w:val=""/>
      <w:lvlJc w:val="left"/>
      <w:pPr>
        <w:ind w:left="720" w:hanging="360"/>
      </w:pPr>
      <w:rPr>
        <w:rFonts w:ascii="Wingdings" w:hAnsi="Wingdings"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17EA1"/>
    <w:multiLevelType w:val="hybridMultilevel"/>
    <w:tmpl w:val="5B844746"/>
    <w:lvl w:ilvl="0" w:tplc="DF288994">
      <w:start w:val="3"/>
      <w:numFmt w:val="bullet"/>
      <w:lvlText w:val="-"/>
      <w:lvlJc w:val="left"/>
      <w:pPr>
        <w:ind w:left="720" w:hanging="360"/>
      </w:pPr>
      <w:rPr>
        <w:rFonts w:ascii="Trebuchet MS" w:eastAsiaTheme="minorHAns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A55242"/>
    <w:multiLevelType w:val="hybridMultilevel"/>
    <w:tmpl w:val="FA22A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EED2746"/>
    <w:multiLevelType w:val="hybridMultilevel"/>
    <w:tmpl w:val="B79EB2BE"/>
    <w:lvl w:ilvl="0" w:tplc="CAB64D2C">
      <w:start w:val="1"/>
      <w:numFmt w:val="bullet"/>
      <w:lvlText w:val=""/>
      <w:lvlJc w:val="left"/>
      <w:pPr>
        <w:ind w:left="720" w:hanging="360"/>
      </w:pPr>
      <w:rPr>
        <w:rFonts w:ascii="Wingdings" w:hAnsi="Wingdings" w:hint="default"/>
        <w:color w:val="365F91" w:themeColor="accent1" w:themeShade="B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3425AAD"/>
    <w:multiLevelType w:val="multilevel"/>
    <w:tmpl w:val="E32E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A422F"/>
    <w:multiLevelType w:val="hybridMultilevel"/>
    <w:tmpl w:val="D1483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130837"/>
    <w:multiLevelType w:val="hybridMultilevel"/>
    <w:tmpl w:val="ABEC10F2"/>
    <w:lvl w:ilvl="0" w:tplc="8500C676">
      <w:numFmt w:val="bullet"/>
      <w:lvlText w:val="-"/>
      <w:lvlJc w:val="left"/>
      <w:pPr>
        <w:ind w:left="1004" w:hanging="360"/>
      </w:pPr>
      <w:rPr>
        <w:rFonts w:ascii="Verdana" w:eastAsia="Times New Roman" w:hAnsi="Verdana"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28B46BF"/>
    <w:multiLevelType w:val="hybridMultilevel"/>
    <w:tmpl w:val="46B03504"/>
    <w:lvl w:ilvl="0" w:tplc="7CBCAC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932462"/>
    <w:multiLevelType w:val="hybridMultilevel"/>
    <w:tmpl w:val="1B889B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F86CA4"/>
    <w:multiLevelType w:val="hybridMultilevel"/>
    <w:tmpl w:val="36C47C5C"/>
    <w:lvl w:ilvl="0" w:tplc="64E66A80">
      <w:start w:val="6"/>
      <w:numFmt w:val="bullet"/>
      <w:lvlText w:val="-"/>
      <w:lvlJc w:val="left"/>
      <w:pPr>
        <w:ind w:left="1794" w:hanging="360"/>
      </w:pPr>
      <w:rPr>
        <w:rFonts w:ascii="Arial" w:eastAsia="Calibri" w:hAnsi="Arial" w:cs="Arial" w:hint="default"/>
      </w:rPr>
    </w:lvl>
    <w:lvl w:ilvl="1" w:tplc="040C0003" w:tentative="1">
      <w:start w:val="1"/>
      <w:numFmt w:val="bullet"/>
      <w:lvlText w:val="o"/>
      <w:lvlJc w:val="left"/>
      <w:pPr>
        <w:ind w:left="2514" w:hanging="360"/>
      </w:pPr>
      <w:rPr>
        <w:rFonts w:ascii="Courier New" w:hAnsi="Courier New" w:cs="Courier New" w:hint="default"/>
      </w:rPr>
    </w:lvl>
    <w:lvl w:ilvl="2" w:tplc="040C0005" w:tentative="1">
      <w:start w:val="1"/>
      <w:numFmt w:val="bullet"/>
      <w:lvlText w:val=""/>
      <w:lvlJc w:val="left"/>
      <w:pPr>
        <w:ind w:left="3234" w:hanging="360"/>
      </w:pPr>
      <w:rPr>
        <w:rFonts w:ascii="Wingdings" w:hAnsi="Wingdings" w:hint="default"/>
      </w:rPr>
    </w:lvl>
    <w:lvl w:ilvl="3" w:tplc="040C0001" w:tentative="1">
      <w:start w:val="1"/>
      <w:numFmt w:val="bullet"/>
      <w:lvlText w:val=""/>
      <w:lvlJc w:val="left"/>
      <w:pPr>
        <w:ind w:left="3954" w:hanging="360"/>
      </w:pPr>
      <w:rPr>
        <w:rFonts w:ascii="Symbol" w:hAnsi="Symbol" w:hint="default"/>
      </w:rPr>
    </w:lvl>
    <w:lvl w:ilvl="4" w:tplc="040C0003" w:tentative="1">
      <w:start w:val="1"/>
      <w:numFmt w:val="bullet"/>
      <w:lvlText w:val="o"/>
      <w:lvlJc w:val="left"/>
      <w:pPr>
        <w:ind w:left="4674" w:hanging="360"/>
      </w:pPr>
      <w:rPr>
        <w:rFonts w:ascii="Courier New" w:hAnsi="Courier New" w:cs="Courier New" w:hint="default"/>
      </w:rPr>
    </w:lvl>
    <w:lvl w:ilvl="5" w:tplc="040C0005" w:tentative="1">
      <w:start w:val="1"/>
      <w:numFmt w:val="bullet"/>
      <w:lvlText w:val=""/>
      <w:lvlJc w:val="left"/>
      <w:pPr>
        <w:ind w:left="5394" w:hanging="360"/>
      </w:pPr>
      <w:rPr>
        <w:rFonts w:ascii="Wingdings" w:hAnsi="Wingdings" w:hint="default"/>
      </w:rPr>
    </w:lvl>
    <w:lvl w:ilvl="6" w:tplc="040C0001" w:tentative="1">
      <w:start w:val="1"/>
      <w:numFmt w:val="bullet"/>
      <w:lvlText w:val=""/>
      <w:lvlJc w:val="left"/>
      <w:pPr>
        <w:ind w:left="6114" w:hanging="360"/>
      </w:pPr>
      <w:rPr>
        <w:rFonts w:ascii="Symbol" w:hAnsi="Symbol" w:hint="default"/>
      </w:rPr>
    </w:lvl>
    <w:lvl w:ilvl="7" w:tplc="040C0003" w:tentative="1">
      <w:start w:val="1"/>
      <w:numFmt w:val="bullet"/>
      <w:lvlText w:val="o"/>
      <w:lvlJc w:val="left"/>
      <w:pPr>
        <w:ind w:left="6834" w:hanging="360"/>
      </w:pPr>
      <w:rPr>
        <w:rFonts w:ascii="Courier New" w:hAnsi="Courier New" w:cs="Courier New" w:hint="default"/>
      </w:rPr>
    </w:lvl>
    <w:lvl w:ilvl="8" w:tplc="040C0005" w:tentative="1">
      <w:start w:val="1"/>
      <w:numFmt w:val="bullet"/>
      <w:lvlText w:val=""/>
      <w:lvlJc w:val="left"/>
      <w:pPr>
        <w:ind w:left="7554" w:hanging="360"/>
      </w:pPr>
      <w:rPr>
        <w:rFonts w:ascii="Wingdings" w:hAnsi="Wingdings" w:hint="default"/>
      </w:rPr>
    </w:lvl>
  </w:abstractNum>
  <w:abstractNum w:abstractNumId="17" w15:restartNumberingAfterBreak="0">
    <w:nsid w:val="48385206"/>
    <w:multiLevelType w:val="hybridMultilevel"/>
    <w:tmpl w:val="731C58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CA24FC"/>
    <w:multiLevelType w:val="hybridMultilevel"/>
    <w:tmpl w:val="A37EB0DE"/>
    <w:lvl w:ilvl="0" w:tplc="D7BA96E0">
      <w:start w:val="7"/>
      <w:numFmt w:val="bullet"/>
      <w:lvlText w:val="-"/>
      <w:lvlJc w:val="left"/>
      <w:pPr>
        <w:ind w:left="1068" w:hanging="360"/>
      </w:pPr>
      <w:rPr>
        <w:rFonts w:ascii="Trebuchet MS" w:eastAsiaTheme="minorHAnsi" w:hAnsi="Trebuchet M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8F359C3"/>
    <w:multiLevelType w:val="hybridMultilevel"/>
    <w:tmpl w:val="0C4AAF76"/>
    <w:lvl w:ilvl="0" w:tplc="2CEE3192">
      <w:start w:val="1"/>
      <w:numFmt w:val="bullet"/>
      <w:lvlText w:val="-"/>
      <w:lvlJc w:val="left"/>
      <w:pPr>
        <w:ind w:left="1068" w:hanging="360"/>
      </w:pPr>
      <w:rPr>
        <w:rFonts w:ascii="Calibri" w:hAnsi="Calibri"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0" w15:restartNumberingAfterBreak="0">
    <w:nsid w:val="4AFC7883"/>
    <w:multiLevelType w:val="hybridMultilevel"/>
    <w:tmpl w:val="4306BE1E"/>
    <w:lvl w:ilvl="0" w:tplc="CAB64D2C">
      <w:start w:val="1"/>
      <w:numFmt w:val="bullet"/>
      <w:lvlText w:val=""/>
      <w:lvlJc w:val="left"/>
      <w:pPr>
        <w:ind w:left="1440" w:hanging="360"/>
      </w:pPr>
      <w:rPr>
        <w:rFonts w:ascii="Wingdings" w:hAnsi="Wingdings" w:hint="default"/>
        <w:color w:val="365F91" w:themeColor="accent1" w:themeShade="BF"/>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4F774406"/>
    <w:multiLevelType w:val="hybridMultilevel"/>
    <w:tmpl w:val="B0706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E6648B9"/>
    <w:multiLevelType w:val="hybridMultilevel"/>
    <w:tmpl w:val="98DEF45C"/>
    <w:lvl w:ilvl="0" w:tplc="75465F46">
      <w:start w:val="3"/>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3" w15:restartNumberingAfterBreak="0">
    <w:nsid w:val="5F406C59"/>
    <w:multiLevelType w:val="hybridMultilevel"/>
    <w:tmpl w:val="723026F0"/>
    <w:lvl w:ilvl="0" w:tplc="A4BEB18C">
      <w:start w:val="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6F21FD4"/>
    <w:multiLevelType w:val="hybridMultilevel"/>
    <w:tmpl w:val="916A0788"/>
    <w:lvl w:ilvl="0" w:tplc="006CA0E0">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332EA4"/>
    <w:multiLevelType w:val="hybridMultilevel"/>
    <w:tmpl w:val="11E49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1254F0"/>
    <w:multiLevelType w:val="hybridMultilevel"/>
    <w:tmpl w:val="D6EE263E"/>
    <w:lvl w:ilvl="0" w:tplc="A4BEB18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890AE1"/>
    <w:multiLevelType w:val="hybridMultilevel"/>
    <w:tmpl w:val="F0C8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73116A"/>
    <w:multiLevelType w:val="hybridMultilevel"/>
    <w:tmpl w:val="74963E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6E5996"/>
    <w:multiLevelType w:val="hybridMultilevel"/>
    <w:tmpl w:val="F48668DC"/>
    <w:lvl w:ilvl="0" w:tplc="5E38F79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5A55C0"/>
    <w:multiLevelType w:val="hybridMultilevel"/>
    <w:tmpl w:val="8228A3F2"/>
    <w:lvl w:ilvl="0" w:tplc="8500C676">
      <w:numFmt w:val="bullet"/>
      <w:lvlText w:val="-"/>
      <w:lvlJc w:val="left"/>
      <w:pPr>
        <w:tabs>
          <w:tab w:val="num" w:pos="1004"/>
        </w:tabs>
        <w:ind w:left="1004" w:hanging="360"/>
      </w:pPr>
      <w:rPr>
        <w:rFonts w:ascii="Verdana" w:eastAsia="Times New Roman" w:hAnsi="Verdana" w:cs="Times New Roman" w:hint="default"/>
      </w:rPr>
    </w:lvl>
    <w:lvl w:ilvl="1" w:tplc="040C0001">
      <w:start w:val="1"/>
      <w:numFmt w:val="bullet"/>
      <w:lvlText w:val=""/>
      <w:lvlJc w:val="left"/>
      <w:pPr>
        <w:tabs>
          <w:tab w:val="num" w:pos="1724"/>
        </w:tabs>
        <w:ind w:left="1724" w:hanging="360"/>
      </w:pPr>
      <w:rPr>
        <w:rFonts w:ascii="Symbol" w:hAnsi="Symbol" w:hint="default"/>
      </w:rPr>
    </w:lvl>
    <w:lvl w:ilvl="2" w:tplc="040C0001">
      <w:start w:val="1"/>
      <w:numFmt w:val="bullet"/>
      <w:lvlText w:val=""/>
      <w:lvlJc w:val="left"/>
      <w:pPr>
        <w:tabs>
          <w:tab w:val="num" w:pos="2444"/>
        </w:tabs>
        <w:ind w:left="2444" w:hanging="360"/>
      </w:pPr>
      <w:rPr>
        <w:rFonts w:ascii="Symbol" w:hAnsi="Symbol"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7C767D55"/>
    <w:multiLevelType w:val="hybridMultilevel"/>
    <w:tmpl w:val="B944062E"/>
    <w:lvl w:ilvl="0" w:tplc="19BE0BD2">
      <w:start w:val="5"/>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0828BF"/>
    <w:multiLevelType w:val="hybridMultilevel"/>
    <w:tmpl w:val="A2623566"/>
    <w:lvl w:ilvl="0" w:tplc="A4BEB18C">
      <w:start w:val="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FC45991"/>
    <w:multiLevelType w:val="hybridMultilevel"/>
    <w:tmpl w:val="922E66E8"/>
    <w:lvl w:ilvl="0" w:tplc="2FE03514">
      <w:start w:val="1"/>
      <w:numFmt w:val="bullet"/>
      <w:lvlText w:val="▪"/>
      <w:lvlJc w:val="left"/>
      <w:pPr>
        <w:ind w:left="720" w:hanging="360"/>
      </w:pPr>
      <w:rPr>
        <w:rFonts w:ascii="Arial" w:hAnsi="Arial" w:hint="default"/>
        <w:color w:val="004D9B"/>
      </w:rPr>
    </w:lvl>
    <w:lvl w:ilvl="1" w:tplc="50A07432">
      <w:start w:val="1"/>
      <w:numFmt w:val="bullet"/>
      <w:lvlText w:val=""/>
      <w:lvlJc w:val="left"/>
      <w:pPr>
        <w:ind w:left="1440" w:hanging="360"/>
      </w:pPr>
      <w:rPr>
        <w:rFonts w:ascii="Wingdings" w:hAnsi="Wingdings" w:hint="default"/>
        <w:color w:val="004D9B" w:themeColor="text2"/>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7635156">
    <w:abstractNumId w:val="27"/>
  </w:num>
  <w:num w:numId="2" w16cid:durableId="1144160137">
    <w:abstractNumId w:val="4"/>
  </w:num>
  <w:num w:numId="3" w16cid:durableId="1129787201">
    <w:abstractNumId w:val="33"/>
  </w:num>
  <w:num w:numId="4" w16cid:durableId="503282389">
    <w:abstractNumId w:val="9"/>
  </w:num>
  <w:num w:numId="5" w16cid:durableId="834607299">
    <w:abstractNumId w:val="26"/>
  </w:num>
  <w:num w:numId="6" w16cid:durableId="336006694">
    <w:abstractNumId w:val="1"/>
  </w:num>
  <w:num w:numId="7" w16cid:durableId="1665548394">
    <w:abstractNumId w:val="17"/>
  </w:num>
  <w:num w:numId="8" w16cid:durableId="180243821">
    <w:abstractNumId w:val="30"/>
  </w:num>
  <w:num w:numId="9" w16cid:durableId="673070141">
    <w:abstractNumId w:val="13"/>
  </w:num>
  <w:num w:numId="10" w16cid:durableId="1624531855">
    <w:abstractNumId w:val="12"/>
  </w:num>
  <w:num w:numId="11" w16cid:durableId="884831213">
    <w:abstractNumId w:val="22"/>
  </w:num>
  <w:num w:numId="12" w16cid:durableId="339039990">
    <w:abstractNumId w:val="7"/>
  </w:num>
  <w:num w:numId="13" w16cid:durableId="1230002275">
    <w:abstractNumId w:val="5"/>
  </w:num>
  <w:num w:numId="14" w16cid:durableId="470445752">
    <w:abstractNumId w:val="29"/>
  </w:num>
  <w:num w:numId="15" w16cid:durableId="1214662546">
    <w:abstractNumId w:val="23"/>
  </w:num>
  <w:num w:numId="16" w16cid:durableId="1118913643">
    <w:abstractNumId w:val="14"/>
  </w:num>
  <w:num w:numId="17" w16cid:durableId="837037014">
    <w:abstractNumId w:val="32"/>
  </w:num>
  <w:num w:numId="18" w16cid:durableId="56365532">
    <w:abstractNumId w:val="25"/>
  </w:num>
  <w:num w:numId="19" w16cid:durableId="261187001">
    <w:abstractNumId w:val="28"/>
  </w:num>
  <w:num w:numId="20" w16cid:durableId="21706922">
    <w:abstractNumId w:val="15"/>
  </w:num>
  <w:num w:numId="21" w16cid:durableId="1502547555">
    <w:abstractNumId w:val="11"/>
  </w:num>
  <w:num w:numId="22" w16cid:durableId="602611912">
    <w:abstractNumId w:val="10"/>
  </w:num>
  <w:num w:numId="23" w16cid:durableId="74936943">
    <w:abstractNumId w:val="0"/>
  </w:num>
  <w:num w:numId="24" w16cid:durableId="831217883">
    <w:abstractNumId w:val="21"/>
  </w:num>
  <w:num w:numId="25" w16cid:durableId="2075227761">
    <w:abstractNumId w:val="24"/>
  </w:num>
  <w:num w:numId="26" w16cid:durableId="788354329">
    <w:abstractNumId w:val="2"/>
  </w:num>
  <w:num w:numId="27" w16cid:durableId="117843724">
    <w:abstractNumId w:val="20"/>
  </w:num>
  <w:num w:numId="28" w16cid:durableId="98768878">
    <w:abstractNumId w:val="6"/>
  </w:num>
  <w:num w:numId="29" w16cid:durableId="1230384590">
    <w:abstractNumId w:val="18"/>
  </w:num>
  <w:num w:numId="30" w16cid:durableId="1496798586">
    <w:abstractNumId w:val="8"/>
  </w:num>
  <w:num w:numId="31" w16cid:durableId="1089082298">
    <w:abstractNumId w:val="31"/>
  </w:num>
  <w:num w:numId="32" w16cid:durableId="761800264">
    <w:abstractNumId w:val="16"/>
  </w:num>
  <w:num w:numId="33" w16cid:durableId="1178541864">
    <w:abstractNumId w:val="19"/>
  </w:num>
  <w:num w:numId="34" w16cid:durableId="1449545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D4"/>
    <w:rsid w:val="00007D95"/>
    <w:rsid w:val="000112FE"/>
    <w:rsid w:val="00011DD3"/>
    <w:rsid w:val="0001545D"/>
    <w:rsid w:val="00016C53"/>
    <w:rsid w:val="00021361"/>
    <w:rsid w:val="00025672"/>
    <w:rsid w:val="000343B8"/>
    <w:rsid w:val="00042A54"/>
    <w:rsid w:val="00046E49"/>
    <w:rsid w:val="000504CD"/>
    <w:rsid w:val="00063317"/>
    <w:rsid w:val="000B2738"/>
    <w:rsid w:val="000B6FED"/>
    <w:rsid w:val="000D1F20"/>
    <w:rsid w:val="000E5D15"/>
    <w:rsid w:val="000E792D"/>
    <w:rsid w:val="000F2380"/>
    <w:rsid w:val="000F5719"/>
    <w:rsid w:val="000F6AB5"/>
    <w:rsid w:val="00113D1C"/>
    <w:rsid w:val="0014182E"/>
    <w:rsid w:val="0014627D"/>
    <w:rsid w:val="001611AE"/>
    <w:rsid w:val="00170B40"/>
    <w:rsid w:val="0017384B"/>
    <w:rsid w:val="001822D4"/>
    <w:rsid w:val="00183DAA"/>
    <w:rsid w:val="00190C0F"/>
    <w:rsid w:val="0019372E"/>
    <w:rsid w:val="00194192"/>
    <w:rsid w:val="001A77A8"/>
    <w:rsid w:val="001B1A29"/>
    <w:rsid w:val="001B3AB0"/>
    <w:rsid w:val="001B48B1"/>
    <w:rsid w:val="001B4A28"/>
    <w:rsid w:val="001B4AD6"/>
    <w:rsid w:val="001B79DA"/>
    <w:rsid w:val="001C4556"/>
    <w:rsid w:val="001C458C"/>
    <w:rsid w:val="001D64F2"/>
    <w:rsid w:val="001D6554"/>
    <w:rsid w:val="001D7CE0"/>
    <w:rsid w:val="001E295A"/>
    <w:rsid w:val="001E41F6"/>
    <w:rsid w:val="001E696E"/>
    <w:rsid w:val="001F13AD"/>
    <w:rsid w:val="00207197"/>
    <w:rsid w:val="00210821"/>
    <w:rsid w:val="00227CA2"/>
    <w:rsid w:val="00230B2B"/>
    <w:rsid w:val="00235E8E"/>
    <w:rsid w:val="00247CC4"/>
    <w:rsid w:val="00251744"/>
    <w:rsid w:val="00252C66"/>
    <w:rsid w:val="00254BF3"/>
    <w:rsid w:val="00260F4C"/>
    <w:rsid w:val="002619B7"/>
    <w:rsid w:val="00267F1F"/>
    <w:rsid w:val="002719FC"/>
    <w:rsid w:val="00276081"/>
    <w:rsid w:val="002813C5"/>
    <w:rsid w:val="002A53BE"/>
    <w:rsid w:val="002B7A16"/>
    <w:rsid w:val="002C34CE"/>
    <w:rsid w:val="002C4F9F"/>
    <w:rsid w:val="002D20EA"/>
    <w:rsid w:val="002E2834"/>
    <w:rsid w:val="002E30B7"/>
    <w:rsid w:val="00304357"/>
    <w:rsid w:val="00310C16"/>
    <w:rsid w:val="00332599"/>
    <w:rsid w:val="003343C4"/>
    <w:rsid w:val="00336BA7"/>
    <w:rsid w:val="003507A7"/>
    <w:rsid w:val="00356104"/>
    <w:rsid w:val="003564A5"/>
    <w:rsid w:val="0035796F"/>
    <w:rsid w:val="00362725"/>
    <w:rsid w:val="00366238"/>
    <w:rsid w:val="003A33EE"/>
    <w:rsid w:val="003C2616"/>
    <w:rsid w:val="003C2969"/>
    <w:rsid w:val="003C2D2D"/>
    <w:rsid w:val="003E18AD"/>
    <w:rsid w:val="003E1C3E"/>
    <w:rsid w:val="003E43BB"/>
    <w:rsid w:val="003F2F6D"/>
    <w:rsid w:val="004022E5"/>
    <w:rsid w:val="00403D01"/>
    <w:rsid w:val="00404419"/>
    <w:rsid w:val="004136BA"/>
    <w:rsid w:val="00422926"/>
    <w:rsid w:val="00422AAC"/>
    <w:rsid w:val="00426522"/>
    <w:rsid w:val="00437689"/>
    <w:rsid w:val="00451EA4"/>
    <w:rsid w:val="00457D07"/>
    <w:rsid w:val="004612C0"/>
    <w:rsid w:val="00471DDC"/>
    <w:rsid w:val="0047285A"/>
    <w:rsid w:val="004828D8"/>
    <w:rsid w:val="004A77CE"/>
    <w:rsid w:val="004B004F"/>
    <w:rsid w:val="004B6054"/>
    <w:rsid w:val="004B7A88"/>
    <w:rsid w:val="004E05D1"/>
    <w:rsid w:val="004E4D1B"/>
    <w:rsid w:val="004E6AA3"/>
    <w:rsid w:val="0052129C"/>
    <w:rsid w:val="005341E4"/>
    <w:rsid w:val="00535CE5"/>
    <w:rsid w:val="0054663C"/>
    <w:rsid w:val="005469E1"/>
    <w:rsid w:val="00556747"/>
    <w:rsid w:val="005646EB"/>
    <w:rsid w:val="00567777"/>
    <w:rsid w:val="005836F9"/>
    <w:rsid w:val="005C2BCD"/>
    <w:rsid w:val="005C3764"/>
    <w:rsid w:val="005D4B0B"/>
    <w:rsid w:val="005E4321"/>
    <w:rsid w:val="005E6531"/>
    <w:rsid w:val="005F21ED"/>
    <w:rsid w:val="005F7876"/>
    <w:rsid w:val="005F7FEF"/>
    <w:rsid w:val="00603624"/>
    <w:rsid w:val="0061487E"/>
    <w:rsid w:val="00614DE1"/>
    <w:rsid w:val="0062447B"/>
    <w:rsid w:val="00624713"/>
    <w:rsid w:val="00624CF9"/>
    <w:rsid w:val="006309C5"/>
    <w:rsid w:val="006348AD"/>
    <w:rsid w:val="0065119A"/>
    <w:rsid w:val="00696C95"/>
    <w:rsid w:val="006A13B4"/>
    <w:rsid w:val="006A3649"/>
    <w:rsid w:val="006A44B0"/>
    <w:rsid w:val="006A51A7"/>
    <w:rsid w:val="006B0462"/>
    <w:rsid w:val="006B573B"/>
    <w:rsid w:val="006B6FC7"/>
    <w:rsid w:val="006B7E69"/>
    <w:rsid w:val="006C4DA3"/>
    <w:rsid w:val="006E4C1D"/>
    <w:rsid w:val="006E5979"/>
    <w:rsid w:val="00701940"/>
    <w:rsid w:val="00703A70"/>
    <w:rsid w:val="007077BE"/>
    <w:rsid w:val="00717F8F"/>
    <w:rsid w:val="0072120B"/>
    <w:rsid w:val="00727C29"/>
    <w:rsid w:val="007350C7"/>
    <w:rsid w:val="007432CE"/>
    <w:rsid w:val="00744C18"/>
    <w:rsid w:val="00751225"/>
    <w:rsid w:val="00751DDB"/>
    <w:rsid w:val="00770343"/>
    <w:rsid w:val="00781B15"/>
    <w:rsid w:val="00783395"/>
    <w:rsid w:val="007C2F96"/>
    <w:rsid w:val="007C6D96"/>
    <w:rsid w:val="007D325F"/>
    <w:rsid w:val="007D5D4E"/>
    <w:rsid w:val="007E71F7"/>
    <w:rsid w:val="00833465"/>
    <w:rsid w:val="00850125"/>
    <w:rsid w:val="0086118E"/>
    <w:rsid w:val="00866CAB"/>
    <w:rsid w:val="0087323E"/>
    <w:rsid w:val="00876533"/>
    <w:rsid w:val="00890371"/>
    <w:rsid w:val="008A1F75"/>
    <w:rsid w:val="008A3212"/>
    <w:rsid w:val="008B2244"/>
    <w:rsid w:val="008B238E"/>
    <w:rsid w:val="008B3CA0"/>
    <w:rsid w:val="008E0A08"/>
    <w:rsid w:val="008E56A3"/>
    <w:rsid w:val="008F5C06"/>
    <w:rsid w:val="008F684D"/>
    <w:rsid w:val="008F6A08"/>
    <w:rsid w:val="00913192"/>
    <w:rsid w:val="0092236A"/>
    <w:rsid w:val="009258ED"/>
    <w:rsid w:val="00925A69"/>
    <w:rsid w:val="00926AB7"/>
    <w:rsid w:val="00930520"/>
    <w:rsid w:val="00936566"/>
    <w:rsid w:val="009416EF"/>
    <w:rsid w:val="00947A9D"/>
    <w:rsid w:val="009512CD"/>
    <w:rsid w:val="009558D2"/>
    <w:rsid w:val="00955E60"/>
    <w:rsid w:val="00963255"/>
    <w:rsid w:val="009B71E8"/>
    <w:rsid w:val="009C05F3"/>
    <w:rsid w:val="009C1EB4"/>
    <w:rsid w:val="009C3901"/>
    <w:rsid w:val="009D16B6"/>
    <w:rsid w:val="009D45A4"/>
    <w:rsid w:val="00A00A85"/>
    <w:rsid w:val="00A02EA4"/>
    <w:rsid w:val="00A039F3"/>
    <w:rsid w:val="00A06FBB"/>
    <w:rsid w:val="00A0707E"/>
    <w:rsid w:val="00A12A7A"/>
    <w:rsid w:val="00A14A74"/>
    <w:rsid w:val="00A14F86"/>
    <w:rsid w:val="00A504CC"/>
    <w:rsid w:val="00A50C8D"/>
    <w:rsid w:val="00A540E0"/>
    <w:rsid w:val="00A66182"/>
    <w:rsid w:val="00A76A10"/>
    <w:rsid w:val="00A77A3C"/>
    <w:rsid w:val="00A82095"/>
    <w:rsid w:val="00A84607"/>
    <w:rsid w:val="00A8588E"/>
    <w:rsid w:val="00A8795D"/>
    <w:rsid w:val="00A90E62"/>
    <w:rsid w:val="00A90FF1"/>
    <w:rsid w:val="00A95E63"/>
    <w:rsid w:val="00AA1626"/>
    <w:rsid w:val="00AA653F"/>
    <w:rsid w:val="00AB51DF"/>
    <w:rsid w:val="00AB70C1"/>
    <w:rsid w:val="00AD1E80"/>
    <w:rsid w:val="00AD40F1"/>
    <w:rsid w:val="00AF2978"/>
    <w:rsid w:val="00AF4DDD"/>
    <w:rsid w:val="00B07DA8"/>
    <w:rsid w:val="00B11CA3"/>
    <w:rsid w:val="00B1200F"/>
    <w:rsid w:val="00B14F83"/>
    <w:rsid w:val="00B17C5D"/>
    <w:rsid w:val="00B329DE"/>
    <w:rsid w:val="00B33D72"/>
    <w:rsid w:val="00B3445A"/>
    <w:rsid w:val="00B403B6"/>
    <w:rsid w:val="00B4698B"/>
    <w:rsid w:val="00B46B9D"/>
    <w:rsid w:val="00B51D42"/>
    <w:rsid w:val="00B53753"/>
    <w:rsid w:val="00B61D44"/>
    <w:rsid w:val="00B658B0"/>
    <w:rsid w:val="00B77167"/>
    <w:rsid w:val="00B87C40"/>
    <w:rsid w:val="00B93A3A"/>
    <w:rsid w:val="00BA1105"/>
    <w:rsid w:val="00BC0E4D"/>
    <w:rsid w:val="00BC50DF"/>
    <w:rsid w:val="00BC6622"/>
    <w:rsid w:val="00BC775F"/>
    <w:rsid w:val="00BD543F"/>
    <w:rsid w:val="00BE3C73"/>
    <w:rsid w:val="00BE5530"/>
    <w:rsid w:val="00C135A9"/>
    <w:rsid w:val="00C209AC"/>
    <w:rsid w:val="00C20A94"/>
    <w:rsid w:val="00C23B4D"/>
    <w:rsid w:val="00C915D2"/>
    <w:rsid w:val="00CB5610"/>
    <w:rsid w:val="00CD0ACD"/>
    <w:rsid w:val="00CD2659"/>
    <w:rsid w:val="00CD51B6"/>
    <w:rsid w:val="00CE2597"/>
    <w:rsid w:val="00CE7EEE"/>
    <w:rsid w:val="00CF33E4"/>
    <w:rsid w:val="00D02FC4"/>
    <w:rsid w:val="00D04F38"/>
    <w:rsid w:val="00D13151"/>
    <w:rsid w:val="00D15C23"/>
    <w:rsid w:val="00D1714F"/>
    <w:rsid w:val="00D17AB6"/>
    <w:rsid w:val="00D269F9"/>
    <w:rsid w:val="00D33B87"/>
    <w:rsid w:val="00D34F44"/>
    <w:rsid w:val="00D61F96"/>
    <w:rsid w:val="00D67B34"/>
    <w:rsid w:val="00D90022"/>
    <w:rsid w:val="00D94FCD"/>
    <w:rsid w:val="00D96671"/>
    <w:rsid w:val="00DA1B39"/>
    <w:rsid w:val="00DB15B7"/>
    <w:rsid w:val="00DB6D6E"/>
    <w:rsid w:val="00DB7070"/>
    <w:rsid w:val="00DC603D"/>
    <w:rsid w:val="00DD348B"/>
    <w:rsid w:val="00DE6488"/>
    <w:rsid w:val="00DF046E"/>
    <w:rsid w:val="00DF3B15"/>
    <w:rsid w:val="00E000CB"/>
    <w:rsid w:val="00E00647"/>
    <w:rsid w:val="00E01FC9"/>
    <w:rsid w:val="00E12D67"/>
    <w:rsid w:val="00E169F5"/>
    <w:rsid w:val="00E21619"/>
    <w:rsid w:val="00E25BAE"/>
    <w:rsid w:val="00E372C2"/>
    <w:rsid w:val="00E42A67"/>
    <w:rsid w:val="00E42D47"/>
    <w:rsid w:val="00E56ACE"/>
    <w:rsid w:val="00E57FD0"/>
    <w:rsid w:val="00E6518E"/>
    <w:rsid w:val="00E652BA"/>
    <w:rsid w:val="00E76C3A"/>
    <w:rsid w:val="00E84E47"/>
    <w:rsid w:val="00E87D2C"/>
    <w:rsid w:val="00EA35A3"/>
    <w:rsid w:val="00EA56EF"/>
    <w:rsid w:val="00EA78E1"/>
    <w:rsid w:val="00ED079B"/>
    <w:rsid w:val="00ED2A90"/>
    <w:rsid w:val="00ED418C"/>
    <w:rsid w:val="00EE6A9C"/>
    <w:rsid w:val="00EF2856"/>
    <w:rsid w:val="00EF621D"/>
    <w:rsid w:val="00F00776"/>
    <w:rsid w:val="00F01607"/>
    <w:rsid w:val="00F034C3"/>
    <w:rsid w:val="00F03DCD"/>
    <w:rsid w:val="00F137A3"/>
    <w:rsid w:val="00F17D11"/>
    <w:rsid w:val="00F2177D"/>
    <w:rsid w:val="00F23A1D"/>
    <w:rsid w:val="00F2680F"/>
    <w:rsid w:val="00F30A58"/>
    <w:rsid w:val="00F375D1"/>
    <w:rsid w:val="00F53EC4"/>
    <w:rsid w:val="00F56B00"/>
    <w:rsid w:val="00F66F0D"/>
    <w:rsid w:val="00F7087E"/>
    <w:rsid w:val="00F8382D"/>
    <w:rsid w:val="00F84141"/>
    <w:rsid w:val="00F866C0"/>
    <w:rsid w:val="00F86D78"/>
    <w:rsid w:val="00FA2DBD"/>
    <w:rsid w:val="00FB23F8"/>
    <w:rsid w:val="00FB2DD9"/>
    <w:rsid w:val="00FB3679"/>
    <w:rsid w:val="00FB484B"/>
    <w:rsid w:val="00FC12AB"/>
    <w:rsid w:val="00FD35AC"/>
    <w:rsid w:val="00FE3E4B"/>
    <w:rsid w:val="00FF4071"/>
    <w:rsid w:val="1C420588"/>
    <w:rsid w:val="53005E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82A1C"/>
  <w15:docId w15:val="{65B6D9C1-32ED-4C51-AAA1-4675E581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231F20"/>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e 3"/>
    <w:qFormat/>
    <w:rsid w:val="00063317"/>
    <w:pPr>
      <w:spacing w:line="240" w:lineRule="exact"/>
    </w:pPr>
  </w:style>
  <w:style w:type="paragraph" w:styleId="Titre3">
    <w:name w:val="heading 3"/>
    <w:basedOn w:val="Normal"/>
    <w:next w:val="Normal"/>
    <w:link w:val="Titre3Car"/>
    <w:qFormat/>
    <w:rsid w:val="001822D4"/>
    <w:pPr>
      <w:keepNext/>
      <w:spacing w:line="240" w:lineRule="auto"/>
      <w:jc w:val="both"/>
      <w:outlineLvl w:val="2"/>
    </w:pPr>
    <w:rPr>
      <w:rFonts w:ascii="Times New Roman" w:eastAsia="Times New Roman" w:hAnsi="Times New Roman"/>
      <w:b/>
      <w:bCs/>
      <w:color w:val="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192"/>
    <w:pPr>
      <w:ind w:left="720"/>
      <w:contextualSpacing/>
    </w:pPr>
  </w:style>
  <w:style w:type="paragraph" w:customStyle="1" w:styleId="Texte1Entetelogo">
    <w:name w:val="Texte 1(Entete logo)"/>
    <w:basedOn w:val="Normal"/>
    <w:link w:val="Texte1EntetelogoCar"/>
    <w:qFormat/>
    <w:rsid w:val="001E696E"/>
    <w:pPr>
      <w:spacing w:line="260" w:lineRule="exact"/>
    </w:pPr>
    <w:rPr>
      <w:rFonts w:cs="Arial"/>
      <w:color w:val="3C3C3E" w:themeColor="text1"/>
      <w:spacing w:val="20"/>
      <w:sz w:val="18"/>
      <w:szCs w:val="18"/>
    </w:rPr>
  </w:style>
  <w:style w:type="paragraph" w:customStyle="1" w:styleId="texte2Entetelogo">
    <w:name w:val="texte 2 (Entete logo)"/>
    <w:basedOn w:val="Normal"/>
    <w:link w:val="texte2EntetelogoCar"/>
    <w:qFormat/>
    <w:rsid w:val="002B7A16"/>
    <w:pPr>
      <w:spacing w:line="260" w:lineRule="exact"/>
    </w:pPr>
    <w:rPr>
      <w:rFonts w:cs="Arial"/>
      <w:b/>
      <w:bCs/>
      <w:color w:val="004D9B" w:themeColor="text2"/>
      <w:spacing w:val="20"/>
      <w:sz w:val="18"/>
      <w:szCs w:val="18"/>
    </w:rPr>
  </w:style>
  <w:style w:type="character" w:customStyle="1" w:styleId="Texte1EntetelogoCar">
    <w:name w:val="Texte 1(Entete logo) Car"/>
    <w:basedOn w:val="Policepardfaut"/>
    <w:link w:val="Texte1Entetelogo"/>
    <w:rsid w:val="001E696E"/>
    <w:rPr>
      <w:rFonts w:cs="Arial"/>
      <w:color w:val="3C3C3E" w:themeColor="text1"/>
      <w:spacing w:val="20"/>
      <w:sz w:val="18"/>
      <w:szCs w:val="18"/>
    </w:rPr>
  </w:style>
  <w:style w:type="paragraph" w:customStyle="1" w:styleId="texte4">
    <w:name w:val="texte 4"/>
    <w:basedOn w:val="Normal"/>
    <w:link w:val="texte4Car"/>
    <w:qFormat/>
    <w:rsid w:val="002B7A16"/>
    <w:rPr>
      <w:rFonts w:cs="Arial"/>
      <w:b/>
      <w:bCs/>
      <w:i/>
      <w:iCs/>
    </w:rPr>
  </w:style>
  <w:style w:type="character" w:customStyle="1" w:styleId="texte2EntetelogoCar">
    <w:name w:val="texte 2 (Entete logo) Car"/>
    <w:basedOn w:val="Policepardfaut"/>
    <w:link w:val="texte2Entetelogo"/>
    <w:rsid w:val="002B7A16"/>
    <w:rPr>
      <w:rFonts w:cs="Arial"/>
      <w:b/>
      <w:bCs/>
      <w:color w:val="004D9B" w:themeColor="text2"/>
      <w:spacing w:val="20"/>
      <w:sz w:val="18"/>
      <w:szCs w:val="18"/>
    </w:rPr>
  </w:style>
  <w:style w:type="paragraph" w:customStyle="1" w:styleId="texte5">
    <w:name w:val="texte 5"/>
    <w:basedOn w:val="Normal"/>
    <w:link w:val="texte5Car"/>
    <w:qFormat/>
    <w:rsid w:val="002B7A16"/>
    <w:rPr>
      <w:rFonts w:cs="Arial"/>
      <w:b/>
      <w:bCs/>
      <w:u w:val="single"/>
    </w:rPr>
  </w:style>
  <w:style w:type="character" w:customStyle="1" w:styleId="texte4Car">
    <w:name w:val="texte 4 Car"/>
    <w:basedOn w:val="Policepardfaut"/>
    <w:link w:val="texte4"/>
    <w:rsid w:val="002B7A16"/>
    <w:rPr>
      <w:rFonts w:cs="Arial"/>
      <w:b/>
      <w:bCs/>
      <w:i/>
      <w:iCs/>
    </w:rPr>
  </w:style>
  <w:style w:type="paragraph" w:customStyle="1" w:styleId="texte6Normaljustifi">
    <w:name w:val="texte 6 (Normal justifié)"/>
    <w:basedOn w:val="Normal"/>
    <w:link w:val="texte6NormaljustifiCar"/>
    <w:qFormat/>
    <w:rsid w:val="002B7A16"/>
    <w:pPr>
      <w:spacing w:line="240" w:lineRule="atLeast"/>
      <w:jc w:val="both"/>
    </w:pPr>
    <w:rPr>
      <w:rFonts w:cs="Arial"/>
    </w:rPr>
  </w:style>
  <w:style w:type="character" w:customStyle="1" w:styleId="texte5Car">
    <w:name w:val="texte 5 Car"/>
    <w:basedOn w:val="Policepardfaut"/>
    <w:link w:val="texte5"/>
    <w:rsid w:val="002B7A16"/>
    <w:rPr>
      <w:rFonts w:cs="Arial"/>
      <w:b/>
      <w:bCs/>
      <w:u w:val="single"/>
    </w:rPr>
  </w:style>
  <w:style w:type="paragraph" w:customStyle="1" w:styleId="Texte7">
    <w:name w:val="Texte 7"/>
    <w:basedOn w:val="Normal"/>
    <w:link w:val="Texte7Car"/>
    <w:qFormat/>
    <w:rsid w:val="002B7A16"/>
    <w:rPr>
      <w:rFonts w:cs="Arial"/>
      <w:b/>
      <w:bCs/>
      <w:color w:val="004D9B" w:themeColor="text2"/>
    </w:rPr>
  </w:style>
  <w:style w:type="character" w:customStyle="1" w:styleId="texte6NormaljustifiCar">
    <w:name w:val="texte 6 (Normal justifié) Car"/>
    <w:basedOn w:val="Policepardfaut"/>
    <w:link w:val="texte6Normaljustifi"/>
    <w:rsid w:val="002B7A16"/>
    <w:rPr>
      <w:rFonts w:cs="Arial"/>
    </w:rPr>
  </w:style>
  <w:style w:type="paragraph" w:customStyle="1" w:styleId="Texte8">
    <w:name w:val="Texte 8"/>
    <w:basedOn w:val="Normal"/>
    <w:link w:val="Texte8Car"/>
    <w:qFormat/>
    <w:rsid w:val="002B7A16"/>
    <w:pPr>
      <w:spacing w:line="260" w:lineRule="exact"/>
    </w:pPr>
    <w:rPr>
      <w:rFonts w:cs="Arial"/>
      <w:color w:val="262626"/>
      <w:spacing w:val="20"/>
      <w:sz w:val="18"/>
      <w:szCs w:val="18"/>
    </w:rPr>
  </w:style>
  <w:style w:type="character" w:customStyle="1" w:styleId="Texte7Car">
    <w:name w:val="Texte 7 Car"/>
    <w:basedOn w:val="Policepardfaut"/>
    <w:link w:val="Texte7"/>
    <w:rsid w:val="002B7A16"/>
    <w:rPr>
      <w:rFonts w:cs="Arial"/>
      <w:b/>
      <w:bCs/>
      <w:color w:val="004D9B" w:themeColor="text2"/>
    </w:rPr>
  </w:style>
  <w:style w:type="paragraph" w:styleId="Sansinterligne">
    <w:name w:val="No Spacing"/>
    <w:uiPriority w:val="1"/>
    <w:qFormat/>
    <w:rsid w:val="002B7A16"/>
  </w:style>
  <w:style w:type="character" w:customStyle="1" w:styleId="Texte8Car">
    <w:name w:val="Texte 8 Car"/>
    <w:basedOn w:val="Policepardfaut"/>
    <w:link w:val="Texte8"/>
    <w:rsid w:val="002B7A16"/>
    <w:rPr>
      <w:rFonts w:cs="Arial"/>
      <w:color w:val="262626"/>
      <w:spacing w:val="20"/>
      <w:sz w:val="18"/>
      <w:szCs w:val="18"/>
    </w:rPr>
  </w:style>
  <w:style w:type="paragraph" w:customStyle="1" w:styleId="Texte9pieddepage">
    <w:name w:val="Texte 9 (pied de page)"/>
    <w:basedOn w:val="Normal"/>
    <w:link w:val="Texte9pieddepageCar"/>
    <w:qFormat/>
    <w:rsid w:val="002B7A16"/>
    <w:rPr>
      <w:rFonts w:cs="Arial"/>
      <w:b/>
      <w:bCs/>
      <w:color w:val="004D9B" w:themeColor="text2"/>
      <w:spacing w:val="40"/>
    </w:rPr>
  </w:style>
  <w:style w:type="paragraph" w:customStyle="1" w:styleId="Titre10Titredebase">
    <w:name w:val="Titre 10 (Titre de base)"/>
    <w:basedOn w:val="Normal"/>
    <w:link w:val="Titre10TitredebaseCar"/>
    <w:uiPriority w:val="2"/>
    <w:qFormat/>
    <w:rsid w:val="00DD348B"/>
    <w:pPr>
      <w:autoSpaceDE w:val="0"/>
      <w:autoSpaceDN w:val="0"/>
      <w:adjustRightInd w:val="0"/>
      <w:spacing w:line="520" w:lineRule="exact"/>
    </w:pPr>
    <w:rPr>
      <w:rFonts w:cs="Arial"/>
      <w:b/>
      <w:bCs/>
      <w:caps/>
      <w:color w:val="004D9B" w:themeColor="text2"/>
      <w:sz w:val="34"/>
      <w:szCs w:val="34"/>
    </w:rPr>
  </w:style>
  <w:style w:type="character" w:customStyle="1" w:styleId="Texte9pieddepageCar">
    <w:name w:val="Texte 9 (pied de page) Car"/>
    <w:basedOn w:val="Policepardfaut"/>
    <w:link w:val="Texte9pieddepage"/>
    <w:rsid w:val="002B7A16"/>
    <w:rPr>
      <w:rFonts w:cs="Arial"/>
      <w:b/>
      <w:bCs/>
      <w:color w:val="004D9B" w:themeColor="text2"/>
      <w:spacing w:val="40"/>
    </w:rPr>
  </w:style>
  <w:style w:type="paragraph" w:customStyle="1" w:styleId="Titre11AlignementLogo">
    <w:name w:val="Titre 11 (Alignement Logo)"/>
    <w:basedOn w:val="Normal"/>
    <w:link w:val="Titre11AlignementLogo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Titre10TitredebaseCar">
    <w:name w:val="Titre 10 (Titre de base) Car"/>
    <w:basedOn w:val="Policepardfaut"/>
    <w:link w:val="Titre10Titredebase"/>
    <w:uiPriority w:val="2"/>
    <w:rsid w:val="00DD348B"/>
    <w:rPr>
      <w:rFonts w:cs="Arial"/>
      <w:b/>
      <w:bCs/>
      <w:caps/>
      <w:color w:val="004D9B" w:themeColor="text2"/>
      <w:sz w:val="34"/>
      <w:szCs w:val="34"/>
    </w:rPr>
  </w:style>
  <w:style w:type="paragraph" w:customStyle="1" w:styleId="SousTitre12">
    <w:name w:val="Sous Titre 12"/>
    <w:basedOn w:val="Normal"/>
    <w:link w:val="SousTitre12Car"/>
    <w:uiPriority w:val="1"/>
    <w:qFormat/>
    <w:rsid w:val="002B7A16"/>
    <w:pPr>
      <w:autoSpaceDE w:val="0"/>
      <w:autoSpaceDN w:val="0"/>
      <w:adjustRightInd w:val="0"/>
      <w:spacing w:line="520" w:lineRule="exact"/>
    </w:pPr>
    <w:rPr>
      <w:rFonts w:cs="Arial"/>
      <w:sz w:val="34"/>
      <w:szCs w:val="34"/>
    </w:rPr>
  </w:style>
  <w:style w:type="character" w:customStyle="1" w:styleId="Titre11AlignementLogoCar">
    <w:name w:val="Titre 11 (Alignement Logo) Car"/>
    <w:basedOn w:val="Policepardfaut"/>
    <w:link w:val="Titre11AlignementLogo"/>
    <w:uiPriority w:val="2"/>
    <w:rsid w:val="00DD348B"/>
    <w:rPr>
      <w:rFonts w:cs="Arial"/>
      <w:b/>
      <w:bCs/>
      <w:caps/>
      <w:color w:val="004D9B" w:themeColor="text2"/>
      <w:sz w:val="34"/>
      <w:szCs w:val="34"/>
    </w:rPr>
  </w:style>
  <w:style w:type="paragraph" w:customStyle="1" w:styleId="SousTitre13alignementlogo">
    <w:name w:val="Sous Titre 13 (alignement logo)"/>
    <w:basedOn w:val="Normal"/>
    <w:link w:val="SousTitre13alignementlogoCar"/>
    <w:uiPriority w:val="1"/>
    <w:qFormat/>
    <w:rsid w:val="00403D01"/>
    <w:pPr>
      <w:autoSpaceDE w:val="0"/>
      <w:autoSpaceDN w:val="0"/>
      <w:adjustRightInd w:val="0"/>
      <w:spacing w:line="340" w:lineRule="exact"/>
    </w:pPr>
    <w:rPr>
      <w:rFonts w:cs="ArialMT"/>
      <w:sz w:val="34"/>
      <w:szCs w:val="34"/>
    </w:rPr>
  </w:style>
  <w:style w:type="character" w:customStyle="1" w:styleId="SousTitre12Car">
    <w:name w:val="Sous Titre 12 Car"/>
    <w:basedOn w:val="Policepardfaut"/>
    <w:link w:val="SousTitre12"/>
    <w:uiPriority w:val="1"/>
    <w:rsid w:val="00D1714F"/>
    <w:rPr>
      <w:rFonts w:cs="Arial"/>
      <w:sz w:val="34"/>
      <w:szCs w:val="34"/>
    </w:rPr>
  </w:style>
  <w:style w:type="paragraph" w:customStyle="1" w:styleId="SousTitre14">
    <w:name w:val="Sous Titre 14"/>
    <w:basedOn w:val="Normal"/>
    <w:link w:val="SousTitre14Car"/>
    <w:uiPriority w:val="1"/>
    <w:qFormat/>
    <w:rsid w:val="00DD348B"/>
    <w:pPr>
      <w:autoSpaceDE w:val="0"/>
      <w:autoSpaceDN w:val="0"/>
      <w:adjustRightInd w:val="0"/>
      <w:spacing w:line="320" w:lineRule="exact"/>
    </w:pPr>
    <w:rPr>
      <w:rFonts w:cs="Arial"/>
      <w:b/>
      <w:bCs/>
      <w:caps/>
      <w:color w:val="004D9B" w:themeColor="text2"/>
      <w:sz w:val="28"/>
      <w:szCs w:val="28"/>
    </w:rPr>
  </w:style>
  <w:style w:type="character" w:customStyle="1" w:styleId="SousTitre13alignementlogoCar">
    <w:name w:val="Sous Titre 13 (alignement logo) Car"/>
    <w:basedOn w:val="Policepardfaut"/>
    <w:link w:val="SousTitre13alignementlogo"/>
    <w:uiPriority w:val="1"/>
    <w:rsid w:val="00403D01"/>
    <w:rPr>
      <w:rFonts w:cs="ArialMT"/>
      <w:sz w:val="34"/>
      <w:szCs w:val="34"/>
    </w:rPr>
  </w:style>
  <w:style w:type="paragraph" w:customStyle="1" w:styleId="Titre15">
    <w:name w:val="Titre 15"/>
    <w:basedOn w:val="Normal"/>
    <w:link w:val="Titre15Car"/>
    <w:uiPriority w:val="2"/>
    <w:qFormat/>
    <w:rsid w:val="00DD348B"/>
    <w:pPr>
      <w:autoSpaceDE w:val="0"/>
      <w:autoSpaceDN w:val="0"/>
      <w:adjustRightInd w:val="0"/>
      <w:spacing w:line="480" w:lineRule="exact"/>
    </w:pPr>
    <w:rPr>
      <w:rFonts w:cs="Arial"/>
      <w:b/>
      <w:bCs/>
      <w:caps/>
      <w:color w:val="004D9B" w:themeColor="text2"/>
      <w:sz w:val="44"/>
      <w:szCs w:val="44"/>
    </w:rPr>
  </w:style>
  <w:style w:type="character" w:customStyle="1" w:styleId="SousTitre14Car">
    <w:name w:val="Sous Titre 14 Car"/>
    <w:basedOn w:val="Policepardfaut"/>
    <w:link w:val="SousTitre14"/>
    <w:uiPriority w:val="1"/>
    <w:rsid w:val="00DD348B"/>
    <w:rPr>
      <w:rFonts w:cs="Arial"/>
      <w:b/>
      <w:bCs/>
      <w:caps/>
      <w:color w:val="004D9B" w:themeColor="text2"/>
      <w:sz w:val="28"/>
      <w:szCs w:val="28"/>
    </w:rPr>
  </w:style>
  <w:style w:type="paragraph" w:customStyle="1" w:styleId="SousTitre16">
    <w:name w:val="Sous Titre 16"/>
    <w:basedOn w:val="Normal"/>
    <w:link w:val="SousTitre16Car"/>
    <w:uiPriority w:val="1"/>
    <w:qFormat/>
    <w:rsid w:val="00B4698B"/>
    <w:pPr>
      <w:autoSpaceDE w:val="0"/>
      <w:autoSpaceDN w:val="0"/>
      <w:adjustRightInd w:val="0"/>
      <w:spacing w:line="520" w:lineRule="exact"/>
    </w:pPr>
    <w:rPr>
      <w:rFonts w:cs="Arial"/>
      <w:sz w:val="44"/>
      <w:szCs w:val="44"/>
    </w:rPr>
  </w:style>
  <w:style w:type="character" w:customStyle="1" w:styleId="Titre15Car">
    <w:name w:val="Titre 15 Car"/>
    <w:basedOn w:val="Policepardfaut"/>
    <w:link w:val="Titre15"/>
    <w:uiPriority w:val="2"/>
    <w:rsid w:val="00DD348B"/>
    <w:rPr>
      <w:rFonts w:cs="Arial"/>
      <w:b/>
      <w:bCs/>
      <w:caps/>
      <w:color w:val="004D9B" w:themeColor="text2"/>
      <w:sz w:val="44"/>
      <w:szCs w:val="44"/>
    </w:rPr>
  </w:style>
  <w:style w:type="paragraph" w:customStyle="1" w:styleId="Titre17">
    <w:name w:val="Titre 17"/>
    <w:basedOn w:val="Normal"/>
    <w:link w:val="Titre17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SousTitre16Car">
    <w:name w:val="Sous Titre 16 Car"/>
    <w:basedOn w:val="Policepardfaut"/>
    <w:link w:val="SousTitre16"/>
    <w:uiPriority w:val="1"/>
    <w:rsid w:val="00D1714F"/>
    <w:rPr>
      <w:rFonts w:cs="Arial"/>
      <w:sz w:val="44"/>
      <w:szCs w:val="44"/>
    </w:rPr>
  </w:style>
  <w:style w:type="paragraph" w:customStyle="1" w:styleId="SousTitre18">
    <w:name w:val="Sous Titre 18"/>
    <w:basedOn w:val="Normal"/>
    <w:link w:val="SousTitre18Car"/>
    <w:uiPriority w:val="1"/>
    <w:qFormat/>
    <w:rsid w:val="00B4698B"/>
    <w:pPr>
      <w:autoSpaceDE w:val="0"/>
      <w:autoSpaceDN w:val="0"/>
      <w:adjustRightInd w:val="0"/>
      <w:spacing w:line="400" w:lineRule="exact"/>
    </w:pPr>
    <w:rPr>
      <w:rFonts w:cs="Arial"/>
      <w:sz w:val="34"/>
      <w:szCs w:val="34"/>
    </w:rPr>
  </w:style>
  <w:style w:type="character" w:customStyle="1" w:styleId="Titre17Car">
    <w:name w:val="Titre 17 Car"/>
    <w:basedOn w:val="Policepardfaut"/>
    <w:link w:val="Titre17"/>
    <w:uiPriority w:val="2"/>
    <w:rsid w:val="00DD348B"/>
    <w:rPr>
      <w:rFonts w:cs="Arial"/>
      <w:b/>
      <w:bCs/>
      <w:caps/>
      <w:color w:val="004D9B" w:themeColor="text2"/>
      <w:sz w:val="34"/>
      <w:szCs w:val="34"/>
    </w:rPr>
  </w:style>
  <w:style w:type="paragraph" w:customStyle="1" w:styleId="Titre19">
    <w:name w:val="Titre 19"/>
    <w:basedOn w:val="Normal"/>
    <w:link w:val="Titre19Car"/>
    <w:uiPriority w:val="2"/>
    <w:qFormat/>
    <w:rsid w:val="00947A9D"/>
    <w:pPr>
      <w:autoSpaceDE w:val="0"/>
      <w:autoSpaceDN w:val="0"/>
      <w:adjustRightInd w:val="0"/>
      <w:spacing w:line="800" w:lineRule="exact"/>
    </w:pPr>
    <w:rPr>
      <w:rFonts w:cs="Arial"/>
      <w:b/>
      <w:bCs/>
      <w:caps/>
      <w:color w:val="004D9B" w:themeColor="text2"/>
      <w:sz w:val="68"/>
      <w:szCs w:val="68"/>
    </w:rPr>
  </w:style>
  <w:style w:type="character" w:customStyle="1" w:styleId="SousTitre18Car">
    <w:name w:val="Sous Titre 18 Car"/>
    <w:basedOn w:val="Policepardfaut"/>
    <w:link w:val="SousTitre18"/>
    <w:uiPriority w:val="1"/>
    <w:rsid w:val="00D1714F"/>
    <w:rPr>
      <w:rFonts w:cs="Arial"/>
      <w:sz w:val="34"/>
      <w:szCs w:val="34"/>
    </w:rPr>
  </w:style>
  <w:style w:type="paragraph" w:customStyle="1" w:styleId="SousTitre20">
    <w:name w:val="Sous Titre 20"/>
    <w:basedOn w:val="Normal"/>
    <w:link w:val="SousTitre20Car"/>
    <w:uiPriority w:val="1"/>
    <w:qFormat/>
    <w:rsid w:val="00947A9D"/>
    <w:pPr>
      <w:autoSpaceDE w:val="0"/>
      <w:autoSpaceDN w:val="0"/>
      <w:adjustRightInd w:val="0"/>
      <w:spacing w:line="800" w:lineRule="exact"/>
    </w:pPr>
    <w:rPr>
      <w:rFonts w:cs="Arial"/>
      <w:caps/>
      <w:sz w:val="80"/>
      <w:szCs w:val="80"/>
    </w:rPr>
  </w:style>
  <w:style w:type="character" w:customStyle="1" w:styleId="Titre19Car">
    <w:name w:val="Titre 19 Car"/>
    <w:basedOn w:val="Policepardfaut"/>
    <w:link w:val="Titre19"/>
    <w:uiPriority w:val="2"/>
    <w:rsid w:val="00947A9D"/>
    <w:rPr>
      <w:rFonts w:cs="Arial"/>
      <w:b/>
      <w:bCs/>
      <w:caps/>
      <w:color w:val="004D9B" w:themeColor="text2"/>
      <w:sz w:val="68"/>
      <w:szCs w:val="68"/>
    </w:rPr>
  </w:style>
  <w:style w:type="character" w:customStyle="1" w:styleId="SousTitre20Car">
    <w:name w:val="Sous Titre 20 Car"/>
    <w:basedOn w:val="Policepardfaut"/>
    <w:link w:val="SousTitre20"/>
    <w:uiPriority w:val="1"/>
    <w:rsid w:val="00947A9D"/>
    <w:rPr>
      <w:rFonts w:cs="Arial"/>
      <w:caps/>
      <w:sz w:val="80"/>
      <w:szCs w:val="80"/>
    </w:rPr>
  </w:style>
  <w:style w:type="paragraph" w:styleId="En-tte">
    <w:name w:val="header"/>
    <w:basedOn w:val="Normal"/>
    <w:link w:val="En-tteCar"/>
    <w:uiPriority w:val="99"/>
    <w:unhideWhenUsed/>
    <w:rsid w:val="00B17C5D"/>
    <w:pPr>
      <w:tabs>
        <w:tab w:val="center" w:pos="4536"/>
        <w:tab w:val="right" w:pos="9072"/>
      </w:tabs>
      <w:spacing w:line="240" w:lineRule="auto"/>
    </w:pPr>
  </w:style>
  <w:style w:type="character" w:customStyle="1" w:styleId="En-tteCar">
    <w:name w:val="En-tête Car"/>
    <w:basedOn w:val="Policepardfaut"/>
    <w:link w:val="En-tte"/>
    <w:uiPriority w:val="99"/>
    <w:rsid w:val="00B17C5D"/>
  </w:style>
  <w:style w:type="paragraph" w:styleId="Pieddepage">
    <w:name w:val="footer"/>
    <w:basedOn w:val="Normal"/>
    <w:link w:val="PieddepageCar"/>
    <w:uiPriority w:val="99"/>
    <w:unhideWhenUsed/>
    <w:rsid w:val="00B17C5D"/>
    <w:pPr>
      <w:tabs>
        <w:tab w:val="center" w:pos="4536"/>
        <w:tab w:val="right" w:pos="9072"/>
      </w:tabs>
      <w:spacing w:line="240" w:lineRule="auto"/>
    </w:pPr>
  </w:style>
  <w:style w:type="character" w:customStyle="1" w:styleId="PieddepageCar">
    <w:name w:val="Pied de page Car"/>
    <w:basedOn w:val="Policepardfaut"/>
    <w:link w:val="Pieddepage"/>
    <w:uiPriority w:val="99"/>
    <w:rsid w:val="00B17C5D"/>
  </w:style>
  <w:style w:type="paragraph" w:styleId="Textedebulles">
    <w:name w:val="Balloon Text"/>
    <w:basedOn w:val="Normal"/>
    <w:link w:val="TextedebullesCar"/>
    <w:uiPriority w:val="99"/>
    <w:semiHidden/>
    <w:unhideWhenUsed/>
    <w:rsid w:val="00B17C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C5D"/>
    <w:rPr>
      <w:rFonts w:ascii="Tahoma" w:hAnsi="Tahoma" w:cs="Tahoma"/>
      <w:sz w:val="16"/>
      <w:szCs w:val="16"/>
    </w:rPr>
  </w:style>
  <w:style w:type="paragraph" w:customStyle="1" w:styleId="texte1">
    <w:name w:val="texte 1"/>
    <w:link w:val="texte1Car"/>
    <w:qFormat/>
    <w:rsid w:val="007D325F"/>
    <w:pPr>
      <w:spacing w:after="200" w:line="260" w:lineRule="exact"/>
    </w:pPr>
    <w:rPr>
      <w:rFonts w:cs="Arial"/>
      <w:color w:val="auto"/>
      <w:sz w:val="18"/>
      <w:szCs w:val="17"/>
    </w:rPr>
  </w:style>
  <w:style w:type="character" w:customStyle="1" w:styleId="texte1Car">
    <w:name w:val="texte 1 Car"/>
    <w:basedOn w:val="Policepardfaut"/>
    <w:link w:val="texte1"/>
    <w:rsid w:val="007D325F"/>
    <w:rPr>
      <w:rFonts w:cs="Arial"/>
      <w:color w:val="auto"/>
      <w:sz w:val="18"/>
      <w:szCs w:val="17"/>
    </w:rPr>
  </w:style>
  <w:style w:type="character" w:styleId="Textedelespacerserv">
    <w:name w:val="Placeholder Text"/>
    <w:basedOn w:val="Policepardfaut"/>
    <w:uiPriority w:val="99"/>
    <w:semiHidden/>
    <w:rsid w:val="004136BA"/>
    <w:rPr>
      <w:color w:val="808080"/>
    </w:rPr>
  </w:style>
  <w:style w:type="character" w:customStyle="1" w:styleId="Titre3Car">
    <w:name w:val="Titre 3 Car"/>
    <w:basedOn w:val="Policepardfaut"/>
    <w:link w:val="Titre3"/>
    <w:rsid w:val="001822D4"/>
    <w:rPr>
      <w:rFonts w:ascii="Times New Roman" w:eastAsia="Times New Roman" w:hAnsi="Times New Roman"/>
      <w:b/>
      <w:bCs/>
      <w:color w:val="auto"/>
      <w:lang w:eastAsia="fr-FR"/>
    </w:rPr>
  </w:style>
  <w:style w:type="paragraph" w:styleId="Retraitcorpsdetexte">
    <w:name w:val="Body Text Indent"/>
    <w:basedOn w:val="Normal"/>
    <w:link w:val="RetraitcorpsdetexteCar"/>
    <w:rsid w:val="001822D4"/>
    <w:pPr>
      <w:tabs>
        <w:tab w:val="left" w:pos="993"/>
        <w:tab w:val="left" w:pos="1276"/>
      </w:tabs>
      <w:spacing w:line="240" w:lineRule="auto"/>
      <w:ind w:left="426"/>
    </w:pPr>
    <w:rPr>
      <w:rFonts w:ascii="Times New Roman" w:eastAsia="Times New Roman" w:hAnsi="Times New Roman"/>
      <w:color w:val="auto"/>
      <w:sz w:val="24"/>
      <w:szCs w:val="24"/>
      <w:lang w:eastAsia="fr-FR"/>
    </w:rPr>
  </w:style>
  <w:style w:type="character" w:customStyle="1" w:styleId="RetraitcorpsdetexteCar">
    <w:name w:val="Retrait corps de texte Car"/>
    <w:basedOn w:val="Policepardfaut"/>
    <w:link w:val="Retraitcorpsdetexte"/>
    <w:rsid w:val="001822D4"/>
    <w:rPr>
      <w:rFonts w:ascii="Times New Roman" w:eastAsia="Times New Roman" w:hAnsi="Times New Roman"/>
      <w:color w:val="auto"/>
      <w:sz w:val="24"/>
      <w:szCs w:val="24"/>
      <w:lang w:eastAsia="fr-FR"/>
    </w:rPr>
  </w:style>
  <w:style w:type="paragraph" w:styleId="Corpsdetexte">
    <w:name w:val="Body Text"/>
    <w:basedOn w:val="Normal"/>
    <w:link w:val="CorpsdetexteCar"/>
    <w:uiPriority w:val="99"/>
    <w:semiHidden/>
    <w:unhideWhenUsed/>
    <w:rsid w:val="00A504CC"/>
    <w:pPr>
      <w:spacing w:after="120"/>
    </w:pPr>
  </w:style>
  <w:style w:type="character" w:customStyle="1" w:styleId="CorpsdetexteCar">
    <w:name w:val="Corps de texte Car"/>
    <w:basedOn w:val="Policepardfaut"/>
    <w:link w:val="Corpsdetexte"/>
    <w:uiPriority w:val="99"/>
    <w:semiHidden/>
    <w:rsid w:val="00A504CC"/>
  </w:style>
  <w:style w:type="paragraph" w:styleId="NormalWeb">
    <w:name w:val="Normal (Web)"/>
    <w:basedOn w:val="Normal"/>
    <w:uiPriority w:val="99"/>
    <w:unhideWhenUsed/>
    <w:rsid w:val="00AB70C1"/>
    <w:pPr>
      <w:spacing w:before="100" w:beforeAutospacing="1" w:after="100" w:afterAutospacing="1" w:line="240" w:lineRule="auto"/>
    </w:pPr>
    <w:rPr>
      <w:rFonts w:ascii="Times New Roman" w:eastAsia="Times New Roman" w:hAnsi="Times New Roman"/>
      <w:color w:val="auto"/>
      <w:sz w:val="24"/>
      <w:szCs w:val="24"/>
      <w:lang w:eastAsia="fr-FR"/>
    </w:rPr>
  </w:style>
  <w:style w:type="character" w:styleId="lev">
    <w:name w:val="Strong"/>
    <w:basedOn w:val="Policepardfaut"/>
    <w:uiPriority w:val="22"/>
    <w:qFormat/>
    <w:rsid w:val="00BC50DF"/>
    <w:rPr>
      <w:b/>
      <w:bCs/>
    </w:rPr>
  </w:style>
  <w:style w:type="paragraph" w:customStyle="1" w:styleId="Default">
    <w:name w:val="Default"/>
    <w:rsid w:val="00C135A9"/>
    <w:pPr>
      <w:autoSpaceDE w:val="0"/>
      <w:autoSpaceDN w:val="0"/>
      <w:adjustRightInd w:val="0"/>
    </w:pPr>
    <w:rPr>
      <w:rFonts w:cs="Arial"/>
      <w:color w:val="000000"/>
      <w:sz w:val="24"/>
      <w:szCs w:val="24"/>
    </w:rPr>
  </w:style>
  <w:style w:type="paragraph" w:customStyle="1" w:styleId="bodytext">
    <w:name w:val="bodytext"/>
    <w:basedOn w:val="Normal"/>
    <w:rsid w:val="001611AE"/>
    <w:pPr>
      <w:spacing w:before="100" w:beforeAutospacing="1" w:after="100" w:afterAutospacing="1" w:line="240" w:lineRule="auto"/>
    </w:pPr>
    <w:rPr>
      <w:rFonts w:ascii="Times New Roman" w:eastAsia="Times New Roman" w:hAnsi="Times New Roman"/>
      <w:color w:val="auto"/>
      <w:sz w:val="24"/>
      <w:szCs w:val="24"/>
      <w:lang w:eastAsia="fr-FR"/>
    </w:rPr>
  </w:style>
  <w:style w:type="table" w:styleId="Grilledutableau">
    <w:name w:val="Table Grid"/>
    <w:basedOn w:val="TableauNormal"/>
    <w:uiPriority w:val="59"/>
    <w:rsid w:val="00422926"/>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22926"/>
    <w:rPr>
      <w:sz w:val="16"/>
      <w:szCs w:val="16"/>
    </w:rPr>
  </w:style>
  <w:style w:type="paragraph" w:styleId="Commentaire">
    <w:name w:val="annotation text"/>
    <w:basedOn w:val="Normal"/>
    <w:link w:val="CommentaireCar"/>
    <w:uiPriority w:val="99"/>
    <w:semiHidden/>
    <w:unhideWhenUsed/>
    <w:rsid w:val="00422926"/>
    <w:pPr>
      <w:spacing w:after="200" w:line="240" w:lineRule="auto"/>
    </w:pPr>
    <w:rPr>
      <w:rFonts w:asciiTheme="minorHAnsi" w:hAnsiTheme="minorHAnsi" w:cstheme="minorBidi"/>
      <w:color w:val="auto"/>
      <w:sz w:val="20"/>
      <w:szCs w:val="20"/>
    </w:rPr>
  </w:style>
  <w:style w:type="character" w:customStyle="1" w:styleId="CommentaireCar">
    <w:name w:val="Commentaire Car"/>
    <w:basedOn w:val="Policepardfaut"/>
    <w:link w:val="Commentaire"/>
    <w:uiPriority w:val="99"/>
    <w:semiHidden/>
    <w:rsid w:val="00422926"/>
    <w:rPr>
      <w:rFonts w:asciiTheme="minorHAnsi" w:hAnsiTheme="minorHAnsi" w:cstheme="minorBidi"/>
      <w:color w:val="auto"/>
      <w:sz w:val="20"/>
      <w:szCs w:val="20"/>
    </w:rPr>
  </w:style>
  <w:style w:type="paragraph" w:customStyle="1" w:styleId="Chapitre">
    <w:name w:val="Chapitre"/>
    <w:basedOn w:val="Normal"/>
    <w:qFormat/>
    <w:rsid w:val="00422926"/>
    <w:pPr>
      <w:autoSpaceDE w:val="0"/>
      <w:autoSpaceDN w:val="0"/>
      <w:adjustRightInd w:val="0"/>
      <w:spacing w:before="480" w:after="240" w:line="240" w:lineRule="auto"/>
      <w:jc w:val="center"/>
    </w:pPr>
    <w:rPr>
      <w:rFonts w:ascii="Tahoma" w:hAnsi="Tahoma" w:cs="Tahoma"/>
      <w:b/>
      <w:bCs/>
      <w:color w:val="auto"/>
      <w:sz w:val="24"/>
      <w:szCs w:val="24"/>
      <w:u w:val="single"/>
    </w:rPr>
  </w:style>
  <w:style w:type="paragraph" w:customStyle="1" w:styleId="Texte">
    <w:name w:val="Texte"/>
    <w:basedOn w:val="Normal"/>
    <w:qFormat/>
    <w:rsid w:val="00422926"/>
    <w:pPr>
      <w:autoSpaceDE w:val="0"/>
      <w:autoSpaceDN w:val="0"/>
      <w:adjustRightInd w:val="0"/>
      <w:spacing w:before="120" w:line="240" w:lineRule="auto"/>
      <w:jc w:val="both"/>
    </w:pPr>
    <w:rPr>
      <w:rFonts w:ascii="Tahoma" w:hAnsi="Tahoma" w:cs="Tahoma"/>
      <w:color w:val="auto"/>
      <w:sz w:val="20"/>
      <w:szCs w:val="20"/>
    </w:rPr>
  </w:style>
  <w:style w:type="paragraph" w:customStyle="1" w:styleId="Section">
    <w:name w:val="Section"/>
    <w:basedOn w:val="Normal"/>
    <w:qFormat/>
    <w:rsid w:val="00422926"/>
    <w:pPr>
      <w:autoSpaceDE w:val="0"/>
      <w:autoSpaceDN w:val="0"/>
      <w:adjustRightInd w:val="0"/>
      <w:spacing w:before="480" w:after="240" w:line="240" w:lineRule="auto"/>
      <w:jc w:val="center"/>
    </w:pPr>
    <w:rPr>
      <w:rFonts w:ascii="Tahoma" w:hAnsi="Tahoma" w:cs="Tahoma"/>
      <w:color w:val="auto"/>
      <w:sz w:val="24"/>
      <w:szCs w:val="24"/>
      <w:u w:val="single"/>
    </w:rPr>
  </w:style>
  <w:style w:type="paragraph" w:customStyle="1" w:styleId="paragraph">
    <w:name w:val="paragraph"/>
    <w:basedOn w:val="Normal"/>
    <w:rsid w:val="006A44B0"/>
    <w:pPr>
      <w:spacing w:before="100" w:beforeAutospacing="1" w:after="100" w:afterAutospacing="1" w:line="240" w:lineRule="auto"/>
    </w:pPr>
    <w:rPr>
      <w:rFonts w:ascii="Times New Roman" w:eastAsia="Times New Roman" w:hAnsi="Times New Roman"/>
      <w:color w:val="auto"/>
      <w:sz w:val="24"/>
      <w:szCs w:val="24"/>
      <w:lang w:eastAsia="fr-FR"/>
    </w:rPr>
  </w:style>
  <w:style w:type="character" w:customStyle="1" w:styleId="normaltextrun">
    <w:name w:val="normaltextrun"/>
    <w:basedOn w:val="Policepardfaut"/>
    <w:rsid w:val="006A44B0"/>
  </w:style>
  <w:style w:type="character" w:customStyle="1" w:styleId="eop">
    <w:name w:val="eop"/>
    <w:basedOn w:val="Policepardfaut"/>
    <w:rsid w:val="007C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450">
      <w:bodyDiv w:val="1"/>
      <w:marLeft w:val="0"/>
      <w:marRight w:val="0"/>
      <w:marTop w:val="0"/>
      <w:marBottom w:val="0"/>
      <w:divBdr>
        <w:top w:val="none" w:sz="0" w:space="0" w:color="auto"/>
        <w:left w:val="none" w:sz="0" w:space="0" w:color="auto"/>
        <w:bottom w:val="none" w:sz="0" w:space="0" w:color="auto"/>
        <w:right w:val="none" w:sz="0" w:space="0" w:color="auto"/>
      </w:divBdr>
    </w:div>
    <w:div w:id="300230478">
      <w:bodyDiv w:val="1"/>
      <w:marLeft w:val="0"/>
      <w:marRight w:val="0"/>
      <w:marTop w:val="0"/>
      <w:marBottom w:val="0"/>
      <w:divBdr>
        <w:top w:val="none" w:sz="0" w:space="0" w:color="auto"/>
        <w:left w:val="none" w:sz="0" w:space="0" w:color="auto"/>
        <w:bottom w:val="none" w:sz="0" w:space="0" w:color="auto"/>
        <w:right w:val="none" w:sz="0" w:space="0" w:color="auto"/>
      </w:divBdr>
    </w:div>
    <w:div w:id="1073511111">
      <w:bodyDiv w:val="1"/>
      <w:marLeft w:val="0"/>
      <w:marRight w:val="0"/>
      <w:marTop w:val="0"/>
      <w:marBottom w:val="0"/>
      <w:divBdr>
        <w:top w:val="none" w:sz="0" w:space="0" w:color="auto"/>
        <w:left w:val="none" w:sz="0" w:space="0" w:color="auto"/>
        <w:bottom w:val="none" w:sz="0" w:space="0" w:color="auto"/>
        <w:right w:val="none" w:sz="0" w:space="0" w:color="auto"/>
      </w:divBdr>
    </w:div>
    <w:div w:id="1682928273">
      <w:bodyDiv w:val="1"/>
      <w:marLeft w:val="0"/>
      <w:marRight w:val="0"/>
      <w:marTop w:val="0"/>
      <w:marBottom w:val="0"/>
      <w:divBdr>
        <w:top w:val="none" w:sz="0" w:space="0" w:color="auto"/>
        <w:left w:val="none" w:sz="0" w:space="0" w:color="auto"/>
        <w:bottom w:val="none" w:sz="0" w:space="0" w:color="auto"/>
        <w:right w:val="none" w:sz="0" w:space="0" w:color="auto"/>
      </w:divBdr>
    </w:div>
    <w:div w:id="2055034232">
      <w:bodyDiv w:val="1"/>
      <w:marLeft w:val="0"/>
      <w:marRight w:val="0"/>
      <w:marTop w:val="0"/>
      <w:marBottom w:val="0"/>
      <w:divBdr>
        <w:top w:val="none" w:sz="0" w:space="0" w:color="auto"/>
        <w:left w:val="none" w:sz="0" w:space="0" w:color="auto"/>
        <w:bottom w:val="none" w:sz="0" w:space="0" w:color="auto"/>
        <w:right w:val="none" w:sz="0" w:space="0" w:color="auto"/>
      </w:divBdr>
    </w:div>
    <w:div w:id="21406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uleurs CDG13">
      <a:dk1>
        <a:srgbClr val="3C3C3E"/>
      </a:dk1>
      <a:lt1>
        <a:sysClr val="window" lastClr="FFFFFF"/>
      </a:lt1>
      <a:dk2>
        <a:srgbClr val="004D9B"/>
      </a:dk2>
      <a:lt2>
        <a:srgbClr val="EEECE1"/>
      </a:lt2>
      <a:accent1>
        <a:srgbClr val="4F81BD"/>
      </a:accent1>
      <a:accent2>
        <a:srgbClr val="E0003E"/>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8160189D7854D9A640500890250F7" ma:contentTypeVersion="4" ma:contentTypeDescription="Crée un document." ma:contentTypeScope="" ma:versionID="91c790e4fb9e30b5a32d16250f402fa8">
  <xsd:schema xmlns:xsd="http://www.w3.org/2001/XMLSchema" xmlns:xs="http://www.w3.org/2001/XMLSchema" xmlns:p="http://schemas.microsoft.com/office/2006/metadata/properties" xmlns:ns2="c1cea1e1-65f4-44d0-8dd5-87ffabe36f94" xmlns:ns3="e204b4e4-6d70-41ac-b433-5d1839f63146" targetNamespace="http://schemas.microsoft.com/office/2006/metadata/properties" ma:root="true" ma:fieldsID="c37befea0a830cc69696e10068b7f084" ns2:_="" ns3:_="">
    <xsd:import namespace="c1cea1e1-65f4-44d0-8dd5-87ffabe36f94"/>
    <xsd:import namespace="e204b4e4-6d70-41ac-b433-5d1839f631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ea1e1-65f4-44d0-8dd5-87ffabe36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4b4e4-6d70-41ac-b433-5d1839f6314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e204b4e4-6d70-41ac-b433-5d1839f63146">
      <UserInfo>
        <DisplayName>Alivon Marianne</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9827A-6240-4E5D-9B80-B07F69059156}"/>
</file>

<file path=customXml/itemProps2.xml><?xml version="1.0" encoding="utf-8"?>
<ds:datastoreItem xmlns:ds="http://schemas.openxmlformats.org/officeDocument/2006/customXml" ds:itemID="{D17D8F2B-C32F-4D9E-8A4F-9AC4FC53F806}">
  <ds:schemaRefs>
    <ds:schemaRef ds:uri="http://schemas.openxmlformats.org/officeDocument/2006/bibliography"/>
  </ds:schemaRefs>
</ds:datastoreItem>
</file>

<file path=customXml/itemProps3.xml><?xml version="1.0" encoding="utf-8"?>
<ds:datastoreItem xmlns:ds="http://schemas.openxmlformats.org/officeDocument/2006/customXml" ds:itemID="{122955B2-1255-4284-8088-A5AD08B70F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1F274B-E901-42ED-81CC-09E52C182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2361</Words>
  <Characters>12991</Characters>
  <Application>Microsoft Office Word</Application>
  <DocSecurity>0</DocSecurity>
  <Lines>108</Lines>
  <Paragraphs>30</Paragraphs>
  <ScaleCrop>false</ScaleCrop>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Nou</dc:creator>
  <cp:lastModifiedBy>Gharbi Noura</cp:lastModifiedBy>
  <cp:revision>130</cp:revision>
  <cp:lastPrinted>2021-11-09T09:50:00Z</cp:lastPrinted>
  <dcterms:created xsi:type="dcterms:W3CDTF">2022-10-14T09:42:00Z</dcterms:created>
  <dcterms:modified xsi:type="dcterms:W3CDTF">2023-01-23T12:37:00Z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0x0101005998160189D7854D9A640500890250F7</vt:lpwstr>
  </property>
</Properties>
</file>